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B7B9C" w14:textId="77777777" w:rsidR="00A735A4" w:rsidRDefault="00A735A4">
      <w:pPr>
        <w:rPr>
          <w:rFonts w:ascii="Times New Roman" w:eastAsia="宋体" w:hAnsi="Times New Roman" w:cs="Times New Roman"/>
          <w:szCs w:val="24"/>
        </w:rPr>
      </w:pPr>
    </w:p>
    <w:p w14:paraId="5421ECF5" w14:textId="77777777" w:rsidR="00A735A4" w:rsidRDefault="00000000">
      <w:pPr>
        <w:tabs>
          <w:tab w:val="left" w:pos="851"/>
          <w:tab w:val="left" w:pos="1620"/>
          <w:tab w:val="left" w:pos="1800"/>
        </w:tabs>
        <w:rPr>
          <w:rFonts w:eastAsia="黑体" w:hint="eastAsia"/>
          <w:b/>
          <w:sz w:val="44"/>
          <w:szCs w:val="44"/>
        </w:rPr>
      </w:pPr>
      <w:r>
        <w:rPr>
          <w:rFonts w:eastAsia="黑体"/>
          <w:b/>
          <w:sz w:val="44"/>
          <w:szCs w:val="44"/>
        </w:rPr>
        <w:t xml:space="preserve">                                                </w:t>
      </w:r>
      <w:r>
        <w:rPr>
          <w:rFonts w:eastAsia="黑体"/>
          <w:b/>
          <w:noProof/>
          <w:sz w:val="44"/>
          <w:szCs w:val="44"/>
        </w:rPr>
        <w:drawing>
          <wp:inline distT="0" distB="0" distL="114300" distR="114300" wp14:anchorId="1D9B1948" wp14:editId="62258FC8">
            <wp:extent cx="1562100" cy="609600"/>
            <wp:effectExtent l="0" t="0" r="762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rcRect l="53677" t="2350" r="15076" b="88907"/>
                    <a:stretch>
                      <a:fillRect/>
                    </a:stretch>
                  </pic:blipFill>
                  <pic:spPr>
                    <a:xfrm>
                      <a:off x="0" y="0"/>
                      <a:ext cx="1562100" cy="609600"/>
                    </a:xfrm>
                    <a:prstGeom prst="rect">
                      <a:avLst/>
                    </a:prstGeom>
                    <a:noFill/>
                    <a:ln>
                      <a:noFill/>
                    </a:ln>
                  </pic:spPr>
                </pic:pic>
              </a:graphicData>
            </a:graphic>
          </wp:inline>
        </w:drawing>
      </w:r>
    </w:p>
    <w:p w14:paraId="348C5250" w14:textId="77777777" w:rsidR="00A735A4" w:rsidRDefault="00000000">
      <w:pPr>
        <w:tabs>
          <w:tab w:val="left" w:pos="851"/>
          <w:tab w:val="left" w:pos="1620"/>
          <w:tab w:val="left" w:pos="1800"/>
        </w:tabs>
        <w:jc w:val="center"/>
        <w:rPr>
          <w:rFonts w:ascii="宋体" w:eastAsia="宋体" w:hAnsi="宋体" w:hint="eastAsia"/>
          <w:b/>
          <w:spacing w:val="24"/>
          <w:sz w:val="48"/>
          <w:szCs w:val="48"/>
        </w:rPr>
      </w:pPr>
      <w:r>
        <w:rPr>
          <w:rFonts w:ascii="宋体" w:eastAsia="宋体" w:hAnsi="宋体" w:hint="eastAsia"/>
          <w:b/>
          <w:spacing w:val="24"/>
          <w:sz w:val="48"/>
          <w:szCs w:val="48"/>
        </w:rPr>
        <w:t>中华人民共和国国家计量技术规范</w:t>
      </w:r>
    </w:p>
    <w:p w14:paraId="063EA2B4" w14:textId="77777777" w:rsidR="00A735A4" w:rsidRDefault="00000000">
      <w:pPr>
        <w:adjustRightInd w:val="0"/>
        <w:snapToGrid w:val="0"/>
        <w:spacing w:beforeLines="50" w:before="156"/>
        <w:jc w:val="center"/>
        <w:rPr>
          <w:rFonts w:ascii="Times New Roman" w:eastAsia="黑体" w:hAnsi="Times New Roman" w:cs="Times New Roman"/>
          <w:b/>
          <w:bCs/>
          <w:sz w:val="28"/>
          <w:szCs w:val="28"/>
        </w:rPr>
      </w:pPr>
      <w:r>
        <w:rPr>
          <w:rFonts w:eastAsia="黑体"/>
          <w:sz w:val="44"/>
          <w:szCs w:val="44"/>
        </w:rPr>
        <w:t xml:space="preserve">                   </w:t>
      </w:r>
      <w:r>
        <w:rPr>
          <w:rFonts w:ascii="Times New Roman" w:eastAsia="黑体" w:hAnsi="Times New Roman" w:cs="Times New Roman"/>
          <w:sz w:val="44"/>
          <w:szCs w:val="44"/>
        </w:rPr>
        <w:t xml:space="preserve">  </w:t>
      </w:r>
      <w:r>
        <w:rPr>
          <w:rFonts w:ascii="Times New Roman" w:eastAsia="黑体" w:hAnsi="Times New Roman" w:cs="Times New Roman"/>
          <w:b/>
          <w:bCs/>
          <w:sz w:val="28"/>
          <w:szCs w:val="28"/>
        </w:rPr>
        <w:t>JJF ××××-××××</w:t>
      </w:r>
    </w:p>
    <w:p w14:paraId="2BF48C7D" w14:textId="77777777" w:rsidR="00A735A4" w:rsidRDefault="00000000">
      <w:pPr>
        <w:tabs>
          <w:tab w:val="left" w:pos="1620"/>
          <w:tab w:val="left" w:pos="1800"/>
        </w:tabs>
        <w:ind w:firstLine="1830"/>
        <w:rPr>
          <w:rFonts w:hint="eastAsia"/>
          <w:sz w:val="28"/>
        </w:rPr>
      </w:pPr>
      <w:r>
        <w:rPr>
          <w:noProof/>
        </w:rPr>
        <mc:AlternateContent>
          <mc:Choice Requires="wps">
            <w:drawing>
              <wp:anchor distT="0" distB="0" distL="114300" distR="114300" simplePos="0" relativeHeight="251659264" behindDoc="0" locked="0" layoutInCell="1" allowOverlap="1" wp14:anchorId="5609E770" wp14:editId="55009039">
                <wp:simplePos x="0" y="0"/>
                <wp:positionH relativeFrom="column">
                  <wp:posOffset>-25400</wp:posOffset>
                </wp:positionH>
                <wp:positionV relativeFrom="paragraph">
                  <wp:posOffset>1270</wp:posOffset>
                </wp:positionV>
                <wp:extent cx="5510530" cy="27305"/>
                <wp:effectExtent l="0" t="0" r="0" b="0"/>
                <wp:wrapNone/>
                <wp:docPr id="1" name="Line 32"/>
                <wp:cNvGraphicFramePr/>
                <a:graphic xmlns:a="http://schemas.openxmlformats.org/drawingml/2006/main">
                  <a:graphicData uri="http://schemas.microsoft.com/office/word/2010/wordprocessingShape">
                    <wps:wsp>
                      <wps:cNvCnPr/>
                      <wps:spPr>
                        <a:xfrm>
                          <a:off x="0" y="0"/>
                          <a:ext cx="5510530" cy="2730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Line 32" o:spid="_x0000_s1026" o:spt="20" style="position:absolute;left:0pt;margin-left:-2pt;margin-top:0.1pt;height:2.15pt;width:433.9pt;z-index:251659264;mso-width-relative:page;mso-height-relative:page;" filled="f" stroked="t" coordsize="21600,21600" o:gfxdata="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OVettUAAAAFAQAADwAAAAAAAAAB&#10;ACAAAAAiAAAAZHJzL2Rvd25yZXYueG1sUEsBAhQAFAAAAAgAh07iQANi0JPaAQAA4AMAAA4AAAAA&#10;AAAAAQAgAAAAJAEAAGRycy9lMm9Eb2MueG1sUEsFBgAAAAAGAAYAWQEAAHAFAAAAAA==&#10;">
                <v:fill on="f" focussize="0,0"/>
                <v:stroke color="#000000" joinstyle="round"/>
                <v:imagedata o:title=""/>
                <o:lock v:ext="edit" aspectratio="f"/>
              </v:line>
            </w:pict>
          </mc:Fallback>
        </mc:AlternateContent>
      </w:r>
    </w:p>
    <w:p w14:paraId="5FBE5A9F" w14:textId="77777777" w:rsidR="00A735A4" w:rsidRDefault="00A735A4">
      <w:pPr>
        <w:tabs>
          <w:tab w:val="left" w:pos="1620"/>
          <w:tab w:val="left" w:pos="1800"/>
        </w:tabs>
        <w:rPr>
          <w:rFonts w:hint="eastAsia"/>
          <w:sz w:val="28"/>
        </w:rPr>
      </w:pPr>
    </w:p>
    <w:p w14:paraId="24A75CFB" w14:textId="77777777" w:rsidR="00A735A4" w:rsidRDefault="00000000">
      <w:pPr>
        <w:autoSpaceDE w:val="0"/>
        <w:autoSpaceDN w:val="0"/>
        <w:adjustRightInd w:val="0"/>
        <w:snapToGrid w:val="0"/>
        <w:spacing w:beforeLines="50" w:before="156"/>
        <w:jc w:val="center"/>
        <w:rPr>
          <w:rFonts w:eastAsia="黑体" w:cs="Times New Roman" w:hint="eastAsia"/>
          <w:sz w:val="44"/>
          <w:szCs w:val="44"/>
        </w:rPr>
      </w:pPr>
      <w:bookmarkStart w:id="0" w:name="_Hlk139286149"/>
      <w:r>
        <w:rPr>
          <w:rFonts w:eastAsia="黑体" w:cs="Times New Roman" w:hint="eastAsia"/>
          <w:sz w:val="44"/>
          <w:szCs w:val="44"/>
        </w:rPr>
        <w:t>建筑碳排放计量器具的配备与管理</w:t>
      </w:r>
      <w:r>
        <w:rPr>
          <w:rFonts w:eastAsia="黑体" w:cs="Times New Roman" w:hint="eastAsia"/>
          <w:sz w:val="44"/>
          <w:szCs w:val="44"/>
        </w:rPr>
        <w:t xml:space="preserve"> </w:t>
      </w:r>
      <w:r>
        <w:rPr>
          <w:rFonts w:eastAsia="黑体" w:cs="Times New Roman" w:hint="eastAsia"/>
          <w:sz w:val="44"/>
          <w:szCs w:val="44"/>
        </w:rPr>
        <w:t>运行阶段</w:t>
      </w:r>
    </w:p>
    <w:p w14:paraId="43A6CD25" w14:textId="3EE43D10" w:rsidR="00A735A4" w:rsidRDefault="00000000">
      <w:pPr>
        <w:autoSpaceDE w:val="0"/>
        <w:autoSpaceDN w:val="0"/>
        <w:adjustRightInd w:val="0"/>
        <w:snapToGrid w:val="0"/>
        <w:spacing w:beforeLines="50" w:before="156"/>
        <w:jc w:val="center"/>
        <w:rPr>
          <w:rFonts w:ascii="Times New Roman" w:eastAsia="黑体" w:hAnsi="Times New Roman" w:cs="Times New Roman"/>
          <w:b/>
          <w:sz w:val="28"/>
          <w:szCs w:val="28"/>
        </w:rPr>
      </w:pPr>
      <w:bookmarkStart w:id="1" w:name="_Hlk139286278"/>
      <w:bookmarkEnd w:id="0"/>
      <w:r>
        <w:rPr>
          <w:rFonts w:ascii="Times New Roman" w:eastAsia="黑体" w:hAnsi="Times New Roman" w:cs="Times New Roman" w:hint="eastAsia"/>
          <w:b/>
          <w:sz w:val="28"/>
          <w:szCs w:val="28"/>
        </w:rPr>
        <w:t xml:space="preserve">Equipment and management of building carbon emission measuring instruments </w:t>
      </w:r>
      <w:r w:rsidR="00DF7274">
        <w:rPr>
          <w:rFonts w:ascii="Times New Roman" w:eastAsia="黑体" w:hAnsi="Times New Roman" w:cs="Times New Roman" w:hint="eastAsia"/>
          <w:b/>
          <w:sz w:val="28"/>
          <w:szCs w:val="28"/>
        </w:rPr>
        <w:t>use stage</w:t>
      </w:r>
      <w:r>
        <w:rPr>
          <w:rFonts w:ascii="Times New Roman" w:eastAsia="黑体" w:hAnsi="Times New Roman" w:cs="Times New Roman" w:hint="eastAsia"/>
          <w:b/>
          <w:sz w:val="28"/>
          <w:szCs w:val="28"/>
        </w:rPr>
        <w:t xml:space="preserve"> </w:t>
      </w:r>
    </w:p>
    <w:bookmarkEnd w:id="1"/>
    <w:p w14:paraId="7118D49D" w14:textId="77777777" w:rsidR="00A735A4" w:rsidRDefault="00000000">
      <w:pPr>
        <w:tabs>
          <w:tab w:val="left" w:pos="1620"/>
          <w:tab w:val="left" w:pos="1800"/>
        </w:tabs>
        <w:jc w:val="center"/>
        <w:rPr>
          <w:rFonts w:hint="eastAsia"/>
          <w:sz w:val="28"/>
        </w:rPr>
      </w:pPr>
      <w:r>
        <w:rPr>
          <w:rFonts w:ascii="Times New Roman" w:eastAsia="宋体" w:hAnsi="Times New Roman" w:cs="Times New Roman" w:hint="eastAsia"/>
          <w:b/>
          <w:sz w:val="44"/>
          <w:szCs w:val="44"/>
        </w:rPr>
        <w:t>（征求意见稿）</w:t>
      </w:r>
    </w:p>
    <w:p w14:paraId="60A17282" w14:textId="77777777" w:rsidR="00A735A4" w:rsidRDefault="00A735A4">
      <w:pPr>
        <w:tabs>
          <w:tab w:val="left" w:pos="1620"/>
          <w:tab w:val="left" w:pos="1800"/>
        </w:tabs>
        <w:ind w:firstLine="1831"/>
        <w:rPr>
          <w:rFonts w:hint="eastAsia"/>
          <w:sz w:val="28"/>
        </w:rPr>
      </w:pPr>
    </w:p>
    <w:p w14:paraId="2CB2DF96" w14:textId="77777777" w:rsidR="00A735A4" w:rsidRDefault="00A735A4">
      <w:pPr>
        <w:tabs>
          <w:tab w:val="left" w:pos="1620"/>
          <w:tab w:val="left" w:pos="1800"/>
        </w:tabs>
        <w:ind w:firstLine="1831"/>
        <w:rPr>
          <w:rFonts w:hint="eastAsia"/>
          <w:sz w:val="28"/>
        </w:rPr>
      </w:pPr>
    </w:p>
    <w:p w14:paraId="653848B8" w14:textId="77777777" w:rsidR="00A735A4" w:rsidRDefault="00A735A4">
      <w:pPr>
        <w:tabs>
          <w:tab w:val="left" w:pos="1620"/>
          <w:tab w:val="left" w:pos="1800"/>
        </w:tabs>
        <w:ind w:firstLine="1831"/>
        <w:rPr>
          <w:rFonts w:hint="eastAsia"/>
          <w:sz w:val="28"/>
        </w:rPr>
      </w:pPr>
    </w:p>
    <w:p w14:paraId="3B4AA2C5" w14:textId="77777777" w:rsidR="00A735A4" w:rsidRDefault="00000000">
      <w:pPr>
        <w:tabs>
          <w:tab w:val="left" w:pos="1620"/>
          <w:tab w:val="left" w:pos="1800"/>
        </w:tabs>
        <w:rPr>
          <w:rFonts w:hint="eastAsia"/>
          <w:sz w:val="36"/>
          <w:szCs w:val="36"/>
        </w:rPr>
      </w:pPr>
      <w:r>
        <w:rPr>
          <w:sz w:val="36"/>
          <w:szCs w:val="36"/>
        </w:rPr>
        <w:t xml:space="preserve"> </w:t>
      </w:r>
    </w:p>
    <w:p w14:paraId="395336EF" w14:textId="77777777" w:rsidR="00A735A4" w:rsidRDefault="00A735A4">
      <w:pPr>
        <w:tabs>
          <w:tab w:val="left" w:pos="1620"/>
          <w:tab w:val="left" w:pos="1800"/>
        </w:tabs>
        <w:ind w:firstLine="1831"/>
        <w:rPr>
          <w:rFonts w:hint="eastAsia"/>
          <w:sz w:val="28"/>
        </w:rPr>
      </w:pPr>
    </w:p>
    <w:p w14:paraId="486F40B8" w14:textId="77777777" w:rsidR="00A735A4" w:rsidRDefault="00A735A4">
      <w:pPr>
        <w:tabs>
          <w:tab w:val="left" w:pos="1620"/>
          <w:tab w:val="left" w:pos="1800"/>
        </w:tabs>
        <w:ind w:firstLine="1831"/>
        <w:rPr>
          <w:rFonts w:hint="eastAsia"/>
          <w:sz w:val="28"/>
        </w:rPr>
      </w:pPr>
    </w:p>
    <w:p w14:paraId="6F12C123" w14:textId="77777777" w:rsidR="00A735A4" w:rsidRDefault="00A735A4">
      <w:pPr>
        <w:tabs>
          <w:tab w:val="left" w:pos="1620"/>
          <w:tab w:val="left" w:pos="1800"/>
        </w:tabs>
        <w:ind w:firstLine="1831"/>
        <w:rPr>
          <w:rFonts w:hint="eastAsia"/>
          <w:sz w:val="28"/>
        </w:rPr>
      </w:pPr>
    </w:p>
    <w:p w14:paraId="3D8843F1" w14:textId="77777777" w:rsidR="00A735A4" w:rsidRDefault="00A735A4">
      <w:pPr>
        <w:tabs>
          <w:tab w:val="left" w:pos="1620"/>
          <w:tab w:val="left" w:pos="1800"/>
        </w:tabs>
        <w:ind w:firstLine="1831"/>
        <w:rPr>
          <w:rFonts w:hint="eastAsia"/>
          <w:sz w:val="28"/>
        </w:rPr>
      </w:pPr>
    </w:p>
    <w:p w14:paraId="2FA34181" w14:textId="77777777" w:rsidR="00A735A4" w:rsidRDefault="00A735A4">
      <w:pPr>
        <w:tabs>
          <w:tab w:val="left" w:pos="1620"/>
          <w:tab w:val="left" w:pos="1800"/>
        </w:tabs>
        <w:ind w:firstLine="1831"/>
        <w:rPr>
          <w:rFonts w:hint="eastAsia"/>
          <w:sz w:val="28"/>
        </w:rPr>
      </w:pPr>
    </w:p>
    <w:p w14:paraId="2514BA3F" w14:textId="77777777" w:rsidR="00A735A4" w:rsidRDefault="00000000">
      <w:pPr>
        <w:jc w:val="center"/>
        <w:rPr>
          <w:rFonts w:eastAsia="黑体" w:hint="eastAsia"/>
          <w:b/>
          <w:spacing w:val="20"/>
          <w:sz w:val="28"/>
          <w:u w:val="single"/>
        </w:rPr>
      </w:pPr>
      <w:r>
        <w:rPr>
          <w:rFonts w:eastAsia="黑体"/>
          <w:b/>
          <w:spacing w:val="20"/>
          <w:sz w:val="28"/>
          <w:u w:val="single"/>
        </w:rPr>
        <w:t>××××-××-××</w:t>
      </w:r>
      <w:r>
        <w:rPr>
          <w:rFonts w:eastAsia="黑体" w:hint="eastAsia"/>
          <w:b/>
          <w:spacing w:val="20"/>
          <w:sz w:val="28"/>
          <w:u w:val="single"/>
        </w:rPr>
        <w:t>发布</w:t>
      </w:r>
      <w:r>
        <w:rPr>
          <w:rFonts w:eastAsia="黑体"/>
          <w:b/>
          <w:spacing w:val="20"/>
          <w:sz w:val="28"/>
          <w:u w:val="single"/>
        </w:rPr>
        <w:t xml:space="preserve">                          ××××-××-××</w:t>
      </w:r>
      <w:r>
        <w:rPr>
          <w:rFonts w:eastAsia="黑体" w:hint="eastAsia"/>
          <w:b/>
          <w:spacing w:val="20"/>
          <w:sz w:val="28"/>
          <w:u w:val="single"/>
        </w:rPr>
        <w:t>实施</w:t>
      </w:r>
    </w:p>
    <w:p w14:paraId="2739C832" w14:textId="77777777" w:rsidR="00A735A4" w:rsidRDefault="00000000">
      <w:pPr>
        <w:jc w:val="center"/>
        <w:rPr>
          <w:rFonts w:eastAsia="黑体" w:hint="eastAsia"/>
          <w:sz w:val="28"/>
        </w:rPr>
      </w:pPr>
      <w:r>
        <w:rPr>
          <w:rFonts w:ascii="宋体" w:eastAsia="宋体" w:hAnsi="宋体" w:hint="eastAsia"/>
          <w:b/>
          <w:spacing w:val="70"/>
          <w:sz w:val="44"/>
        </w:rPr>
        <w:t>国家市场监督管理总局</w:t>
      </w:r>
      <w:r>
        <w:rPr>
          <w:sz w:val="44"/>
        </w:rPr>
        <w:t xml:space="preserve"> </w:t>
      </w:r>
      <w:r>
        <w:rPr>
          <w:rFonts w:eastAsia="黑体" w:hint="eastAsia"/>
          <w:sz w:val="28"/>
        </w:rPr>
        <w:t>发</w:t>
      </w:r>
      <w:r>
        <w:rPr>
          <w:rFonts w:eastAsia="黑体"/>
          <w:sz w:val="28"/>
        </w:rPr>
        <w:t xml:space="preserve"> </w:t>
      </w:r>
      <w:r>
        <w:rPr>
          <w:rFonts w:eastAsia="黑体" w:hint="eastAsia"/>
          <w:sz w:val="28"/>
        </w:rPr>
        <w:t>布</w:t>
      </w:r>
    </w:p>
    <w:p w14:paraId="6EC200AD" w14:textId="77777777" w:rsidR="00A735A4" w:rsidRDefault="00000000">
      <w:pPr>
        <w:spacing w:beforeLines="280" w:before="873"/>
        <w:jc w:val="center"/>
        <w:rPr>
          <w:rFonts w:hint="eastAsia"/>
          <w:sz w:val="28"/>
        </w:rPr>
      </w:pPr>
      <w:r>
        <w:rPr>
          <w:noProof/>
        </w:rPr>
        <w:lastRenderedPageBreak/>
        <mc:AlternateContent>
          <mc:Choice Requires="wps">
            <w:drawing>
              <wp:anchor distT="0" distB="0" distL="114300" distR="114300" simplePos="0" relativeHeight="251660288" behindDoc="0" locked="0" layoutInCell="1" allowOverlap="1" wp14:anchorId="11A9C110" wp14:editId="38603AEF">
                <wp:simplePos x="0" y="0"/>
                <wp:positionH relativeFrom="column">
                  <wp:posOffset>3394075</wp:posOffset>
                </wp:positionH>
                <wp:positionV relativeFrom="paragraph">
                  <wp:posOffset>156210</wp:posOffset>
                </wp:positionV>
                <wp:extent cx="2065655" cy="791845"/>
                <wp:effectExtent l="0" t="0" r="0" b="0"/>
                <wp:wrapNone/>
                <wp:docPr id="2" name="Rectangle 5"/>
                <wp:cNvGraphicFramePr/>
                <a:graphic xmlns:a="http://schemas.openxmlformats.org/drawingml/2006/main">
                  <a:graphicData uri="http://schemas.microsoft.com/office/word/2010/wordprocessingShape">
                    <wps:wsp>
                      <wps:cNvSpPr/>
                      <wps:spPr>
                        <a:xfrm>
                          <a:off x="0" y="0"/>
                          <a:ext cx="2065655" cy="791845"/>
                        </a:xfrm>
                        <a:prstGeom prst="rect">
                          <a:avLst/>
                        </a:prstGeom>
                        <a:noFill/>
                        <a:ln w="25400" cap="rnd" cmpd="sng">
                          <a:solidFill>
                            <a:srgbClr val="000000"/>
                          </a:solidFill>
                          <a:prstDash val="sysDot"/>
                          <a:miter/>
                          <a:headEnd type="none" w="med" len="med"/>
                          <a:tailEnd type="none" w="med" len="med"/>
                        </a:ln>
                        <a:effectLst/>
                      </wps:spPr>
                      <wps:bodyPr wrap="square" anchor="t" anchorCtr="0" upright="1"/>
                    </wps:wsp>
                  </a:graphicData>
                </a:graphic>
              </wp:anchor>
            </w:drawing>
          </mc:Choice>
          <mc:Fallback xmlns:wpsCustomData="http://www.wps.cn/officeDocument/2013/wpsCustomData">
            <w:pict>
              <v:rect id="Rectangle 5" o:spid="_x0000_s1026" o:spt="1" style="position:absolute;left:0pt;margin-left:267.25pt;margin-top:12.3pt;height:62.35pt;width:162.65pt;z-index:251660288;mso-width-relative:page;mso-height-relative:page;" filled="f" stroked="t" coordsize="21600,21600" o:gfxdata="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mjQWH2QAAAAoBAAAPAAAAAAAAAAEAIAAAACIA&#10;AABkcnMvZG93bnJldi54bWxQSwECFAAUAAAACACHTuJAmacwGAgCAAAuBAAADgAAAAAAAAABACAA&#10;AAAoAQAAZHJzL2Uyb0RvYy54bWxQSwUGAAAAAAYABgBZAQAAogUAAAAA&#10;">
                <v:fill on="f" focussize="0,0"/>
                <v:stroke weight="2pt" color="#000000" joinstyle="miter" dashstyle="1 1" endcap="round"/>
                <v:imagedata o:title=""/>
                <o:lock v:ext="edit" aspectratio="f"/>
              </v:rect>
            </w:pict>
          </mc:Fallback>
        </mc:AlternateContent>
      </w:r>
    </w:p>
    <w:p w14:paraId="23A0D6E0" w14:textId="77777777" w:rsidR="00A735A4" w:rsidRDefault="00000000">
      <w:pPr>
        <w:tabs>
          <w:tab w:val="left" w:pos="851"/>
          <w:tab w:val="left" w:pos="1620"/>
          <w:tab w:val="left" w:pos="1800"/>
        </w:tabs>
        <w:ind w:firstLineChars="100" w:firstLine="442"/>
        <w:rPr>
          <w:rFonts w:eastAsia="黑体" w:hint="eastAsia"/>
          <w:b/>
          <w:sz w:val="44"/>
          <w:szCs w:val="44"/>
        </w:rPr>
      </w:pPr>
      <w:r>
        <w:rPr>
          <w:rFonts w:eastAsia="黑体" w:hint="eastAsia"/>
          <w:b/>
          <w:sz w:val="44"/>
          <w:szCs w:val="44"/>
        </w:rPr>
        <w:t>建筑碳排放计量器具的</w:t>
      </w:r>
    </w:p>
    <w:p w14:paraId="6C6003BF" w14:textId="77777777" w:rsidR="00A735A4" w:rsidRDefault="00000000">
      <w:pPr>
        <w:tabs>
          <w:tab w:val="left" w:pos="851"/>
          <w:tab w:val="left" w:pos="1620"/>
          <w:tab w:val="left" w:pos="1800"/>
        </w:tabs>
        <w:ind w:firstLineChars="100" w:firstLine="442"/>
        <w:rPr>
          <w:rFonts w:eastAsia="黑体" w:hint="eastAsia"/>
          <w:b/>
          <w:sz w:val="44"/>
          <w:szCs w:val="44"/>
        </w:rPr>
      </w:pPr>
      <w:r>
        <w:rPr>
          <w:rFonts w:eastAsia="黑体" w:hint="eastAsia"/>
          <w:b/>
          <w:sz w:val="44"/>
          <w:szCs w:val="44"/>
        </w:rPr>
        <w:t>配备与管理</w:t>
      </w:r>
      <w:r>
        <w:rPr>
          <w:rFonts w:eastAsia="黑体" w:hint="eastAsia"/>
          <w:b/>
          <w:sz w:val="44"/>
          <w:szCs w:val="44"/>
        </w:rPr>
        <w:t xml:space="preserve"> </w:t>
      </w:r>
      <w:r>
        <w:rPr>
          <w:rFonts w:eastAsia="黑体" w:hint="eastAsia"/>
          <w:b/>
          <w:sz w:val="44"/>
          <w:szCs w:val="44"/>
        </w:rPr>
        <w:t>运行阶段</w:t>
      </w:r>
    </w:p>
    <w:p w14:paraId="3A7CB551" w14:textId="3BCA9CAC" w:rsidR="00A735A4" w:rsidRDefault="00000000">
      <w:pPr>
        <w:autoSpaceDE w:val="0"/>
        <w:autoSpaceDN w:val="0"/>
        <w:adjustRightInd w:val="0"/>
        <w:snapToGrid w:val="0"/>
        <w:spacing w:beforeLines="50" w:before="156"/>
        <w:jc w:val="center"/>
        <w:rPr>
          <w:rFonts w:ascii="Times New Roman" w:eastAsia="黑体" w:hAnsi="Times New Roman" w:cs="Times New Roman"/>
          <w:b/>
          <w:sz w:val="28"/>
          <w:szCs w:val="28"/>
        </w:rPr>
      </w:pPr>
      <w:r>
        <w:rPr>
          <w:rFonts w:ascii="Times New Roman" w:eastAsia="黑体" w:hAnsi="Times New Roman" w:cs="Times New Roman" w:hint="eastAsia"/>
          <w:b/>
          <w:sz w:val="28"/>
          <w:szCs w:val="28"/>
        </w:rPr>
        <w:t xml:space="preserve">Equipment and management of building carbon emission measuring instruments </w:t>
      </w:r>
      <w:r w:rsidR="00DF7274">
        <w:rPr>
          <w:rFonts w:ascii="Times New Roman" w:eastAsia="黑体" w:hAnsi="Times New Roman" w:cs="Times New Roman" w:hint="eastAsia"/>
          <w:b/>
          <w:sz w:val="28"/>
          <w:szCs w:val="28"/>
        </w:rPr>
        <w:t>use stage</w:t>
      </w:r>
      <w:r>
        <w:rPr>
          <w:rFonts w:ascii="Times New Roman" w:eastAsia="黑体" w:hAnsi="Times New Roman" w:cs="Times New Roman" w:hint="eastAsia"/>
          <w:b/>
          <w:sz w:val="28"/>
          <w:szCs w:val="28"/>
        </w:rPr>
        <w:t xml:space="preserve"> </w:t>
      </w:r>
    </w:p>
    <w:p w14:paraId="5D44B2E0" w14:textId="77777777" w:rsidR="00A735A4" w:rsidRDefault="00A735A4">
      <w:pPr>
        <w:tabs>
          <w:tab w:val="left" w:pos="1620"/>
          <w:tab w:val="left" w:pos="1800"/>
        </w:tabs>
        <w:jc w:val="left"/>
        <w:rPr>
          <w:rFonts w:eastAsia="黑体" w:hint="eastAsia"/>
          <w:b/>
          <w:sz w:val="28"/>
          <w:szCs w:val="28"/>
        </w:rPr>
      </w:pPr>
    </w:p>
    <w:p w14:paraId="2F8F1C09" w14:textId="77777777" w:rsidR="00A735A4" w:rsidRDefault="00000000">
      <w:pPr>
        <w:tabs>
          <w:tab w:val="left" w:pos="1620"/>
          <w:tab w:val="left" w:pos="1800"/>
        </w:tabs>
        <w:ind w:firstLine="1830"/>
        <w:rPr>
          <w:rFonts w:hint="eastAsia"/>
          <w:sz w:val="28"/>
        </w:rPr>
      </w:pPr>
      <w:r>
        <w:rPr>
          <w:noProof/>
        </w:rPr>
        <mc:AlternateContent>
          <mc:Choice Requires="wps">
            <w:drawing>
              <wp:anchor distT="0" distB="0" distL="114300" distR="114300" simplePos="0" relativeHeight="251661312" behindDoc="0" locked="0" layoutInCell="1" allowOverlap="1" wp14:anchorId="5EC1BE89" wp14:editId="49B77432">
                <wp:simplePos x="0" y="0"/>
                <wp:positionH relativeFrom="column">
                  <wp:posOffset>-27305</wp:posOffset>
                </wp:positionH>
                <wp:positionV relativeFrom="paragraph">
                  <wp:posOffset>221615</wp:posOffset>
                </wp:positionV>
                <wp:extent cx="5542280" cy="19050"/>
                <wp:effectExtent l="0" t="0" r="0" b="0"/>
                <wp:wrapNone/>
                <wp:docPr id="3" name="直线 23"/>
                <wp:cNvGraphicFramePr/>
                <a:graphic xmlns:a="http://schemas.openxmlformats.org/drawingml/2006/main">
                  <a:graphicData uri="http://schemas.microsoft.com/office/word/2010/wordprocessingShape">
                    <wps:wsp>
                      <wps:cNvCnPr/>
                      <wps:spPr>
                        <a:xfrm>
                          <a:off x="0" y="0"/>
                          <a:ext cx="5542280" cy="190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直线 23" o:spid="_x0000_s1026" o:spt="20" style="position:absolute;left:0pt;margin-left:-2.15pt;margin-top:17.45pt;height:1.5pt;width:436.4pt;z-index:251661312;mso-width-relative:page;mso-height-relative:page;" filled="f" stroked="t" coordsize="21600,21600" o:gfxdata="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faN62AAAAAgBAAAPAAAAAAAAAAEAIAAAACIAAABkcnMvZG93bnJldi54bWxQSwECFAAUAAAACACH&#10;TuJA7nDHyesBAADiAwAADgAAAAAAAAABACAAAAAnAQAAZHJzL2Uyb0RvYy54bWxQSwUGAAAAAAYA&#10;BgBZAQAAhAUAAAAA&#10;">
                <v:fill on="f" focussize="0,0"/>
                <v:stroke color="#000000" joinstyle="round"/>
                <v:imagedata o:title=""/>
                <o:lock v:ext="edit" aspectratio="f"/>
              </v:line>
            </w:pict>
          </mc:Fallback>
        </mc:AlternateContent>
      </w:r>
    </w:p>
    <w:p w14:paraId="203344E3" w14:textId="77777777" w:rsidR="00A735A4" w:rsidRDefault="00A735A4">
      <w:pPr>
        <w:tabs>
          <w:tab w:val="left" w:pos="1620"/>
          <w:tab w:val="left" w:pos="1800"/>
        </w:tabs>
        <w:ind w:firstLine="1830"/>
        <w:rPr>
          <w:rFonts w:hint="eastAsia"/>
          <w:sz w:val="28"/>
        </w:rPr>
      </w:pPr>
    </w:p>
    <w:p w14:paraId="69E6741B" w14:textId="77777777" w:rsidR="00A735A4" w:rsidRDefault="00A735A4">
      <w:pPr>
        <w:tabs>
          <w:tab w:val="left" w:pos="1620"/>
          <w:tab w:val="left" w:pos="1800"/>
        </w:tabs>
        <w:rPr>
          <w:rFonts w:hint="eastAsia"/>
          <w:sz w:val="28"/>
        </w:rPr>
      </w:pPr>
    </w:p>
    <w:p w14:paraId="49012020" w14:textId="77777777" w:rsidR="00A735A4" w:rsidRDefault="00000000">
      <w:pPr>
        <w:tabs>
          <w:tab w:val="left" w:pos="1620"/>
          <w:tab w:val="left" w:pos="1800"/>
        </w:tabs>
        <w:ind w:firstLine="280"/>
        <w:rPr>
          <w:rFonts w:hint="eastAsia"/>
          <w:sz w:val="28"/>
        </w:rPr>
      </w:pPr>
      <w:r>
        <w:rPr>
          <w:rFonts w:eastAsia="黑体" w:hint="eastAsia"/>
          <w:sz w:val="28"/>
        </w:rPr>
        <w:t>归口单位：</w:t>
      </w:r>
      <w:r>
        <w:rPr>
          <w:rFonts w:ascii="宋体" w:eastAsia="宋体" w:hAnsi="宋体" w:cs="Times New Roman" w:hint="eastAsia"/>
          <w:sz w:val="28"/>
          <w:szCs w:val="28"/>
        </w:rPr>
        <w:t>全国</w:t>
      </w:r>
      <w:proofErr w:type="gramStart"/>
      <w:r>
        <w:rPr>
          <w:rFonts w:ascii="宋体" w:eastAsia="宋体" w:hAnsi="宋体" w:cs="Times New Roman" w:hint="eastAsia"/>
          <w:sz w:val="28"/>
          <w:szCs w:val="28"/>
        </w:rPr>
        <w:t>碳达峰碳</w:t>
      </w:r>
      <w:proofErr w:type="gramEnd"/>
      <w:r>
        <w:rPr>
          <w:rFonts w:ascii="宋体" w:eastAsia="宋体" w:hAnsi="宋体" w:cs="Times New Roman" w:hint="eastAsia"/>
          <w:sz w:val="28"/>
          <w:szCs w:val="28"/>
        </w:rPr>
        <w:t>中和计量技术委员会建筑碳计量分技术委员会</w:t>
      </w:r>
    </w:p>
    <w:p w14:paraId="4B3A502E" w14:textId="23E77D24" w:rsidR="00A735A4" w:rsidRDefault="00000000">
      <w:pPr>
        <w:tabs>
          <w:tab w:val="left" w:pos="1276"/>
          <w:tab w:val="left" w:pos="1985"/>
        </w:tabs>
        <w:ind w:firstLineChars="100" w:firstLine="280"/>
        <w:rPr>
          <w:rFonts w:eastAsia="黑体" w:hint="eastAsia"/>
          <w:sz w:val="28"/>
        </w:rPr>
      </w:pPr>
      <w:r>
        <w:rPr>
          <w:rFonts w:eastAsia="黑体" w:hint="eastAsia"/>
          <w:sz w:val="28"/>
        </w:rPr>
        <w:t>主要起草单位：</w:t>
      </w:r>
    </w:p>
    <w:p w14:paraId="46683D79" w14:textId="74509D2A" w:rsidR="001C1410" w:rsidRDefault="001C1410">
      <w:pPr>
        <w:tabs>
          <w:tab w:val="left" w:pos="1276"/>
          <w:tab w:val="left" w:pos="1985"/>
        </w:tabs>
        <w:ind w:firstLineChars="100" w:firstLine="280"/>
        <w:rPr>
          <w:rFonts w:ascii="宋体" w:eastAsia="宋体" w:hAnsi="宋体" w:hint="eastAsia"/>
          <w:sz w:val="28"/>
        </w:rPr>
      </w:pPr>
      <w:r>
        <w:rPr>
          <w:rFonts w:eastAsia="黑体" w:hint="eastAsia"/>
          <w:sz w:val="28"/>
        </w:rPr>
        <w:t xml:space="preserve">                 </w:t>
      </w:r>
    </w:p>
    <w:p w14:paraId="1722C569" w14:textId="77777777" w:rsidR="00A735A4" w:rsidRDefault="00A735A4">
      <w:pPr>
        <w:tabs>
          <w:tab w:val="left" w:pos="1620"/>
          <w:tab w:val="left" w:pos="1800"/>
        </w:tabs>
        <w:ind w:firstLineChars="800" w:firstLine="2240"/>
        <w:rPr>
          <w:rFonts w:eastAsia="黑体" w:hint="eastAsia"/>
          <w:sz w:val="28"/>
        </w:rPr>
      </w:pPr>
    </w:p>
    <w:p w14:paraId="2BFC18AC" w14:textId="77777777" w:rsidR="00A735A4" w:rsidRDefault="00000000">
      <w:pPr>
        <w:tabs>
          <w:tab w:val="left" w:pos="1620"/>
          <w:tab w:val="left" w:pos="1800"/>
        </w:tabs>
        <w:ind w:firstLineChars="100" w:firstLine="280"/>
        <w:rPr>
          <w:rFonts w:eastAsia="黑体" w:hint="eastAsia"/>
          <w:sz w:val="28"/>
        </w:rPr>
      </w:pPr>
      <w:r>
        <w:rPr>
          <w:rFonts w:eastAsia="黑体" w:hint="eastAsia"/>
          <w:sz w:val="28"/>
        </w:rPr>
        <w:t>参加起草单位：</w:t>
      </w:r>
    </w:p>
    <w:p w14:paraId="014B5BED" w14:textId="77777777" w:rsidR="00A735A4" w:rsidRDefault="00A735A4">
      <w:pPr>
        <w:tabs>
          <w:tab w:val="left" w:pos="1620"/>
          <w:tab w:val="left" w:pos="1800"/>
        </w:tabs>
        <w:ind w:firstLineChars="100" w:firstLine="280"/>
        <w:rPr>
          <w:rFonts w:eastAsia="黑体" w:hint="eastAsia"/>
          <w:sz w:val="28"/>
        </w:rPr>
      </w:pPr>
    </w:p>
    <w:p w14:paraId="4312339E" w14:textId="77777777" w:rsidR="00A735A4" w:rsidRDefault="00A735A4">
      <w:pPr>
        <w:tabs>
          <w:tab w:val="left" w:pos="1620"/>
          <w:tab w:val="left" w:pos="1800"/>
        </w:tabs>
        <w:ind w:firstLineChars="100" w:firstLine="280"/>
        <w:rPr>
          <w:rFonts w:eastAsia="黑体" w:hint="eastAsia"/>
          <w:sz w:val="28"/>
        </w:rPr>
      </w:pPr>
    </w:p>
    <w:p w14:paraId="2C5307CC" w14:textId="77777777" w:rsidR="00A735A4" w:rsidRDefault="00000000">
      <w:pPr>
        <w:tabs>
          <w:tab w:val="left" w:pos="1620"/>
          <w:tab w:val="left" w:pos="1800"/>
        </w:tabs>
        <w:ind w:firstLineChars="100" w:firstLine="280"/>
        <w:rPr>
          <w:rFonts w:ascii="黑体" w:eastAsia="黑体" w:hAnsi="宋体" w:cs="Times New Roman" w:hint="eastAsia"/>
          <w:sz w:val="28"/>
          <w:szCs w:val="28"/>
        </w:rPr>
      </w:pPr>
      <w:r>
        <w:rPr>
          <w:rFonts w:ascii="黑体" w:eastAsia="黑体" w:hAnsi="宋体" w:cs="Times New Roman" w:hint="eastAsia"/>
          <w:sz w:val="28"/>
          <w:szCs w:val="28"/>
        </w:rPr>
        <w:t>本规范主要起草人：</w:t>
      </w:r>
    </w:p>
    <w:p w14:paraId="085EE26C" w14:textId="77777777" w:rsidR="00A735A4" w:rsidRDefault="00A735A4">
      <w:pPr>
        <w:tabs>
          <w:tab w:val="left" w:pos="1620"/>
          <w:tab w:val="left" w:pos="1800"/>
        </w:tabs>
        <w:ind w:firstLineChars="100" w:firstLine="280"/>
        <w:rPr>
          <w:rFonts w:ascii="黑体" w:eastAsia="黑体" w:hAnsi="宋体" w:cs="Times New Roman" w:hint="eastAsia"/>
          <w:sz w:val="28"/>
          <w:szCs w:val="28"/>
        </w:rPr>
      </w:pPr>
    </w:p>
    <w:p w14:paraId="3B20FD63" w14:textId="77777777" w:rsidR="00A735A4" w:rsidRDefault="00A735A4">
      <w:pPr>
        <w:tabs>
          <w:tab w:val="left" w:pos="1620"/>
          <w:tab w:val="left" w:pos="1800"/>
        </w:tabs>
        <w:ind w:firstLineChars="100" w:firstLine="280"/>
        <w:rPr>
          <w:rFonts w:ascii="黑体" w:eastAsia="黑体" w:hAnsi="宋体" w:cs="Times New Roman" w:hint="eastAsia"/>
          <w:sz w:val="28"/>
          <w:szCs w:val="28"/>
        </w:rPr>
      </w:pPr>
    </w:p>
    <w:p w14:paraId="7BA5829F" w14:textId="77777777" w:rsidR="00A735A4" w:rsidRDefault="00000000">
      <w:pPr>
        <w:tabs>
          <w:tab w:val="left" w:pos="1620"/>
          <w:tab w:val="left" w:pos="1800"/>
        </w:tabs>
        <w:ind w:firstLineChars="100" w:firstLine="280"/>
        <w:rPr>
          <w:rFonts w:ascii="黑体" w:eastAsia="黑体" w:hAnsi="宋体" w:hint="eastAsia"/>
          <w:sz w:val="28"/>
          <w:szCs w:val="28"/>
        </w:rPr>
      </w:pPr>
      <w:r>
        <w:rPr>
          <w:rFonts w:ascii="黑体" w:eastAsia="黑体" w:hAnsi="宋体" w:cs="Times New Roman" w:hint="eastAsia"/>
          <w:sz w:val="28"/>
          <w:szCs w:val="28"/>
        </w:rPr>
        <w:t>参加起草人：</w:t>
      </w:r>
    </w:p>
    <w:p w14:paraId="17910ECB" w14:textId="77777777" w:rsidR="00A735A4" w:rsidRDefault="00A735A4">
      <w:pPr>
        <w:rPr>
          <w:rFonts w:ascii="黑体" w:eastAsia="黑体" w:hAnsi="Times" w:cs="Times New Roman"/>
          <w:spacing w:val="12"/>
          <w:szCs w:val="24"/>
        </w:rPr>
      </w:pPr>
    </w:p>
    <w:p w14:paraId="32F12D21" w14:textId="77777777" w:rsidR="00A735A4" w:rsidRDefault="00A735A4">
      <w:pPr>
        <w:rPr>
          <w:rFonts w:ascii="Times New Roman" w:eastAsia="宋体" w:hAnsi="Times New Roman" w:cs="Times New Roman"/>
          <w:szCs w:val="24"/>
        </w:rPr>
      </w:pPr>
    </w:p>
    <w:p w14:paraId="695D2B58" w14:textId="77777777" w:rsidR="00A735A4" w:rsidRDefault="00A735A4">
      <w:pPr>
        <w:rPr>
          <w:rFonts w:ascii="Times New Roman" w:eastAsia="宋体" w:hAnsi="Times New Roman" w:cs="Times New Roman"/>
          <w:szCs w:val="24"/>
        </w:rPr>
        <w:sectPr w:rsidR="00A735A4">
          <w:headerReference w:type="default" r:id="rId10"/>
          <w:pgSz w:w="11906" w:h="16838"/>
          <w:pgMar w:top="1440" w:right="1800" w:bottom="1440" w:left="1800" w:header="851" w:footer="992" w:gutter="0"/>
          <w:cols w:space="425"/>
          <w:docGrid w:type="lines" w:linePitch="312"/>
        </w:sectPr>
      </w:pPr>
    </w:p>
    <w:sdt>
      <w:sdtPr>
        <w:rPr>
          <w:rFonts w:asciiTheme="minorHAnsi" w:eastAsiaTheme="minorEastAsia" w:hAnsiTheme="minorHAnsi" w:cstheme="minorBidi"/>
          <w:color w:val="auto"/>
          <w:kern w:val="2"/>
          <w:sz w:val="21"/>
          <w:szCs w:val="22"/>
          <w:lang w:val="zh-CN"/>
        </w:rPr>
        <w:id w:val="1620645379"/>
        <w:docPartObj>
          <w:docPartGallery w:val="Table of Contents"/>
          <w:docPartUnique/>
        </w:docPartObj>
      </w:sdtPr>
      <w:sdtEndPr>
        <w:rPr>
          <w:rFonts w:ascii="宋体" w:eastAsia="宋体" w:hAnsi="宋体"/>
          <w:b/>
          <w:bCs/>
          <w:sz w:val="24"/>
          <w:szCs w:val="24"/>
        </w:rPr>
      </w:sdtEndPr>
      <w:sdtContent>
        <w:p w14:paraId="3654BF70" w14:textId="77777777" w:rsidR="00A735A4" w:rsidRDefault="00000000">
          <w:pPr>
            <w:pStyle w:val="TOC10"/>
            <w:spacing w:line="360" w:lineRule="auto"/>
            <w:jc w:val="center"/>
            <w:rPr>
              <w:rFonts w:ascii="Times New Roman" w:eastAsia="黑体" w:hAnsi="Times New Roman" w:cs="Times New Roman"/>
              <w:color w:val="000000" w:themeColor="text1"/>
            </w:rPr>
          </w:pPr>
          <w:r>
            <w:rPr>
              <w:rFonts w:ascii="Times New Roman" w:eastAsia="黑体" w:hAnsi="Times New Roman" w:cs="Times New Roman"/>
              <w:color w:val="000000" w:themeColor="text1"/>
              <w:lang w:val="zh-CN"/>
            </w:rPr>
            <w:t>目</w:t>
          </w:r>
          <w:r>
            <w:rPr>
              <w:rFonts w:ascii="Times New Roman" w:eastAsia="黑体" w:hAnsi="Times New Roman" w:cs="Times New Roman"/>
              <w:color w:val="000000" w:themeColor="text1"/>
              <w:lang w:val="zh-CN"/>
            </w:rPr>
            <w:t xml:space="preserve">  </w:t>
          </w:r>
          <w:r>
            <w:rPr>
              <w:rFonts w:ascii="Times New Roman" w:eastAsia="黑体" w:hAnsi="Times New Roman" w:cs="Times New Roman"/>
              <w:color w:val="000000" w:themeColor="text1"/>
              <w:lang w:val="zh-CN"/>
            </w:rPr>
            <w:t>录</w:t>
          </w:r>
        </w:p>
        <w:p w14:paraId="0BE9C987" w14:textId="0B285195" w:rsidR="00A735A4" w:rsidRDefault="00000000">
          <w:pPr>
            <w:pStyle w:val="TOC1"/>
            <w:tabs>
              <w:tab w:val="right" w:leader="dot" w:pos="8296"/>
            </w:tabs>
            <w:spacing w:line="360" w:lineRule="auto"/>
            <w:rPr>
              <w:rFonts w:ascii="宋体" w:eastAsia="宋体" w:hAnsi="宋体" w:hint="eastAsia"/>
              <w:noProof/>
              <w:sz w:val="28"/>
              <w:szCs w:val="32"/>
              <w14:ligatures w14:val="standardContextual"/>
            </w:rPr>
          </w:pPr>
          <w:r>
            <w:rPr>
              <w:rFonts w:ascii="宋体" w:eastAsia="宋体" w:hAnsi="宋体"/>
              <w:sz w:val="24"/>
              <w:szCs w:val="24"/>
            </w:rPr>
            <w:fldChar w:fldCharType="begin"/>
          </w:r>
          <w:r>
            <w:rPr>
              <w:rFonts w:ascii="宋体" w:eastAsia="宋体" w:hAnsi="宋体"/>
              <w:sz w:val="24"/>
              <w:szCs w:val="24"/>
            </w:rPr>
            <w:instrText xml:space="preserve"> TOC \o "1-3" \h \z \u </w:instrText>
          </w:r>
          <w:r>
            <w:rPr>
              <w:rFonts w:ascii="宋体" w:eastAsia="宋体" w:hAnsi="宋体"/>
              <w:sz w:val="24"/>
              <w:szCs w:val="24"/>
            </w:rPr>
            <w:fldChar w:fldCharType="separate"/>
          </w:r>
          <w:hyperlink w:anchor="_Toc214205131" w:history="1">
            <w:r w:rsidR="00A735A4">
              <w:rPr>
                <w:rStyle w:val="af8"/>
                <w:rFonts w:ascii="宋体" w:eastAsia="宋体" w:hAnsi="宋体" w:hint="eastAsia"/>
                <w:noProof/>
                <w:sz w:val="24"/>
                <w:szCs w:val="28"/>
              </w:rPr>
              <w:t>1 范围</w:t>
            </w:r>
            <w:r w:rsidR="00A735A4">
              <w:rPr>
                <w:rFonts w:ascii="宋体" w:eastAsia="宋体" w:hAnsi="宋体" w:hint="eastAsia"/>
                <w:noProof/>
                <w:sz w:val="24"/>
                <w:szCs w:val="28"/>
              </w:rPr>
              <w:tab/>
            </w:r>
            <w:r w:rsidR="00A735A4">
              <w:rPr>
                <w:rFonts w:ascii="宋体" w:eastAsia="宋体" w:hAnsi="宋体" w:hint="eastAsia"/>
                <w:noProof/>
                <w:sz w:val="24"/>
                <w:szCs w:val="28"/>
              </w:rPr>
              <w:fldChar w:fldCharType="begin"/>
            </w:r>
            <w:r w:rsidR="00A735A4">
              <w:rPr>
                <w:rFonts w:ascii="宋体" w:eastAsia="宋体" w:hAnsi="宋体" w:hint="eastAsia"/>
                <w:noProof/>
                <w:sz w:val="24"/>
                <w:szCs w:val="28"/>
              </w:rPr>
              <w:instrText xml:space="preserve"> </w:instrText>
            </w:r>
            <w:r w:rsidR="00A735A4">
              <w:rPr>
                <w:rFonts w:ascii="宋体" w:eastAsia="宋体" w:hAnsi="宋体"/>
                <w:noProof/>
                <w:sz w:val="24"/>
                <w:szCs w:val="28"/>
              </w:rPr>
              <w:instrText>PAGEREF _Toc214205131 \h</w:instrText>
            </w:r>
            <w:r w:rsidR="00A735A4">
              <w:rPr>
                <w:rFonts w:ascii="宋体" w:eastAsia="宋体" w:hAnsi="宋体" w:hint="eastAsia"/>
                <w:noProof/>
                <w:sz w:val="24"/>
                <w:szCs w:val="28"/>
              </w:rPr>
              <w:instrText xml:space="preserve"> </w:instrText>
            </w:r>
            <w:r w:rsidR="00A735A4">
              <w:rPr>
                <w:rFonts w:ascii="宋体" w:eastAsia="宋体" w:hAnsi="宋体" w:hint="eastAsia"/>
                <w:noProof/>
                <w:sz w:val="24"/>
                <w:szCs w:val="28"/>
              </w:rPr>
            </w:r>
            <w:r w:rsidR="00A735A4">
              <w:rPr>
                <w:rFonts w:ascii="宋体" w:eastAsia="宋体" w:hAnsi="宋体" w:hint="eastAsia"/>
                <w:noProof/>
                <w:sz w:val="24"/>
                <w:szCs w:val="28"/>
              </w:rPr>
              <w:fldChar w:fldCharType="separate"/>
            </w:r>
            <w:r w:rsidR="00A735A4">
              <w:rPr>
                <w:rFonts w:ascii="宋体" w:eastAsia="宋体" w:hAnsi="宋体" w:hint="eastAsia"/>
                <w:noProof/>
                <w:sz w:val="24"/>
                <w:szCs w:val="28"/>
              </w:rPr>
              <w:t>1</w:t>
            </w:r>
            <w:r w:rsidR="00A735A4">
              <w:rPr>
                <w:rFonts w:ascii="宋体" w:eastAsia="宋体" w:hAnsi="宋体" w:hint="eastAsia"/>
                <w:noProof/>
                <w:sz w:val="24"/>
                <w:szCs w:val="28"/>
              </w:rPr>
              <w:fldChar w:fldCharType="end"/>
            </w:r>
          </w:hyperlink>
        </w:p>
        <w:p w14:paraId="22E5085A" w14:textId="20FA1D5C"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32" w:history="1">
            <w:r>
              <w:rPr>
                <w:rStyle w:val="af8"/>
                <w:rFonts w:ascii="宋体" w:eastAsia="宋体" w:hAnsi="宋体" w:hint="eastAsia"/>
                <w:noProof/>
                <w:sz w:val="24"/>
                <w:szCs w:val="28"/>
              </w:rPr>
              <w:t>2 引用文件</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_Toc214205132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1</w:t>
            </w:r>
            <w:r>
              <w:rPr>
                <w:rFonts w:ascii="宋体" w:eastAsia="宋体" w:hAnsi="宋体" w:hint="eastAsia"/>
                <w:noProof/>
                <w:sz w:val="24"/>
                <w:szCs w:val="28"/>
              </w:rPr>
              <w:fldChar w:fldCharType="end"/>
            </w:r>
          </w:hyperlink>
        </w:p>
        <w:p w14:paraId="477E2309" w14:textId="13FCB7D4"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33" w:history="1">
            <w:r>
              <w:rPr>
                <w:rStyle w:val="af8"/>
                <w:rFonts w:ascii="宋体" w:eastAsia="宋体" w:hAnsi="宋体" w:hint="eastAsia"/>
                <w:noProof/>
                <w:sz w:val="24"/>
                <w:szCs w:val="28"/>
              </w:rPr>
              <w:t>3 术语和定义</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_Toc214205133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1</w:t>
            </w:r>
            <w:r>
              <w:rPr>
                <w:rFonts w:ascii="宋体" w:eastAsia="宋体" w:hAnsi="宋体" w:hint="eastAsia"/>
                <w:noProof/>
                <w:sz w:val="24"/>
                <w:szCs w:val="28"/>
              </w:rPr>
              <w:fldChar w:fldCharType="end"/>
            </w:r>
          </w:hyperlink>
        </w:p>
        <w:p w14:paraId="4D12EEE7" w14:textId="63FF5F07"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34" w:history="1">
            <w:r>
              <w:rPr>
                <w:rStyle w:val="af8"/>
                <w:rFonts w:ascii="宋体" w:eastAsia="宋体" w:hAnsi="宋体" w:hint="eastAsia"/>
                <w:noProof/>
                <w:sz w:val="24"/>
                <w:szCs w:val="28"/>
              </w:rPr>
              <w:t>4 概述</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_Toc214205134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2</w:t>
            </w:r>
            <w:r>
              <w:rPr>
                <w:rFonts w:ascii="宋体" w:eastAsia="宋体" w:hAnsi="宋体" w:hint="eastAsia"/>
                <w:noProof/>
                <w:sz w:val="24"/>
                <w:szCs w:val="28"/>
              </w:rPr>
              <w:fldChar w:fldCharType="end"/>
            </w:r>
          </w:hyperlink>
        </w:p>
        <w:p w14:paraId="6A63FD91" w14:textId="6E2CD80C"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35" w:history="1">
            <w:r>
              <w:rPr>
                <w:rStyle w:val="af8"/>
                <w:rFonts w:ascii="宋体" w:eastAsia="宋体" w:hAnsi="宋体" w:hint="eastAsia"/>
                <w:noProof/>
                <w:sz w:val="24"/>
                <w:szCs w:val="28"/>
              </w:rPr>
              <w:t>5 碳排放计量器具的配备</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_Toc214205135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2</w:t>
            </w:r>
            <w:r>
              <w:rPr>
                <w:rFonts w:ascii="宋体" w:eastAsia="宋体" w:hAnsi="宋体" w:hint="eastAsia"/>
                <w:noProof/>
                <w:sz w:val="24"/>
                <w:szCs w:val="28"/>
              </w:rPr>
              <w:fldChar w:fldCharType="end"/>
            </w:r>
          </w:hyperlink>
        </w:p>
        <w:p w14:paraId="190381DD" w14:textId="61B550E4" w:rsidR="00A735A4" w:rsidRDefault="00A735A4">
          <w:pPr>
            <w:pStyle w:val="TOC2"/>
            <w:spacing w:line="360" w:lineRule="auto"/>
            <w:rPr>
              <w:rFonts w:ascii="宋体" w:eastAsia="宋体" w:hAnsi="宋体" w:hint="eastAsia"/>
              <w:noProof/>
              <w:sz w:val="28"/>
              <w:szCs w:val="32"/>
              <w14:ligatures w14:val="standardContextual"/>
            </w:rPr>
          </w:pPr>
          <w:hyperlink w:anchor="_Toc214205136" w:history="1">
            <w:r>
              <w:rPr>
                <w:rStyle w:val="af8"/>
                <w:rFonts w:ascii="宋体" w:eastAsia="宋体" w:hAnsi="宋体" w:cs="Times New Roman" w:hint="eastAsia"/>
                <w:noProof/>
                <w:sz w:val="24"/>
                <w:szCs w:val="28"/>
              </w:rPr>
              <w:t>5.1 碳排放计量器具配备原则</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_Toc214205136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2</w:t>
            </w:r>
            <w:r>
              <w:rPr>
                <w:rFonts w:ascii="宋体" w:eastAsia="宋体" w:hAnsi="宋体" w:hint="eastAsia"/>
                <w:noProof/>
                <w:sz w:val="24"/>
                <w:szCs w:val="28"/>
              </w:rPr>
              <w:fldChar w:fldCharType="end"/>
            </w:r>
          </w:hyperlink>
        </w:p>
        <w:p w14:paraId="3699BB20" w14:textId="3D5DA655" w:rsidR="00A735A4" w:rsidRDefault="00A735A4">
          <w:pPr>
            <w:pStyle w:val="TOC2"/>
            <w:spacing w:line="360" w:lineRule="auto"/>
            <w:rPr>
              <w:rFonts w:ascii="宋体" w:eastAsia="宋体" w:hAnsi="宋体" w:hint="eastAsia"/>
              <w:noProof/>
              <w:sz w:val="28"/>
              <w:szCs w:val="32"/>
              <w14:ligatures w14:val="standardContextual"/>
            </w:rPr>
          </w:pPr>
          <w:hyperlink w:anchor="_Toc214205137" w:history="1">
            <w:r>
              <w:rPr>
                <w:rStyle w:val="af8"/>
                <w:rFonts w:ascii="宋体" w:eastAsia="宋体" w:hAnsi="宋体" w:cs="Times New Roman" w:hint="eastAsia"/>
                <w:noProof/>
                <w:sz w:val="24"/>
                <w:szCs w:val="28"/>
              </w:rPr>
              <w:t>5.2碳排放计量器具数据传输要求</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_Toc214205137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3</w:t>
            </w:r>
            <w:r>
              <w:rPr>
                <w:rFonts w:ascii="宋体" w:eastAsia="宋体" w:hAnsi="宋体" w:hint="eastAsia"/>
                <w:noProof/>
                <w:sz w:val="24"/>
                <w:szCs w:val="28"/>
              </w:rPr>
              <w:fldChar w:fldCharType="end"/>
            </w:r>
          </w:hyperlink>
        </w:p>
        <w:p w14:paraId="42AC8B2C" w14:textId="694C355A" w:rsidR="00A735A4" w:rsidRDefault="00A735A4">
          <w:pPr>
            <w:pStyle w:val="TOC2"/>
            <w:spacing w:line="360" w:lineRule="auto"/>
            <w:rPr>
              <w:rFonts w:ascii="宋体" w:eastAsia="宋体" w:hAnsi="宋体" w:hint="eastAsia"/>
              <w:noProof/>
              <w:sz w:val="28"/>
              <w:szCs w:val="32"/>
              <w14:ligatures w14:val="standardContextual"/>
            </w:rPr>
          </w:pPr>
          <w:hyperlink w:anchor="_Toc214205138" w:history="1">
            <w:r>
              <w:rPr>
                <w:rStyle w:val="af8"/>
                <w:rFonts w:ascii="宋体" w:eastAsia="宋体" w:hAnsi="宋体" w:cs="Times New Roman" w:hint="eastAsia"/>
                <w:noProof/>
                <w:sz w:val="24"/>
                <w:szCs w:val="28"/>
              </w:rPr>
              <w:t>5.3 碳排放计量器具配备要求</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_Toc214205138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3</w:t>
            </w:r>
            <w:r>
              <w:rPr>
                <w:rFonts w:ascii="宋体" w:eastAsia="宋体" w:hAnsi="宋体" w:hint="eastAsia"/>
                <w:noProof/>
                <w:sz w:val="24"/>
                <w:szCs w:val="28"/>
              </w:rPr>
              <w:fldChar w:fldCharType="end"/>
            </w:r>
          </w:hyperlink>
        </w:p>
        <w:p w14:paraId="7063FAF0" w14:textId="5CD995FA"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39" w:history="1">
            <w:r>
              <w:rPr>
                <w:rStyle w:val="af8"/>
                <w:rFonts w:ascii="宋体" w:eastAsia="宋体" w:hAnsi="宋体" w:hint="eastAsia"/>
                <w:noProof/>
                <w:sz w:val="24"/>
                <w:szCs w:val="28"/>
              </w:rPr>
              <w:t>6 碳排放计量器具的管理要求</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_Toc214205139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5</w:t>
            </w:r>
            <w:r>
              <w:rPr>
                <w:rFonts w:ascii="宋体" w:eastAsia="宋体" w:hAnsi="宋体" w:hint="eastAsia"/>
                <w:noProof/>
                <w:sz w:val="24"/>
                <w:szCs w:val="28"/>
              </w:rPr>
              <w:fldChar w:fldCharType="end"/>
            </w:r>
          </w:hyperlink>
        </w:p>
        <w:p w14:paraId="469EAEDD" w14:textId="29BC8B37" w:rsidR="00A735A4" w:rsidRDefault="00A735A4">
          <w:pPr>
            <w:pStyle w:val="TOC2"/>
            <w:spacing w:line="360" w:lineRule="auto"/>
            <w:rPr>
              <w:rFonts w:ascii="宋体" w:eastAsia="宋体" w:hAnsi="宋体" w:hint="eastAsia"/>
              <w:noProof/>
              <w:sz w:val="28"/>
              <w:szCs w:val="32"/>
              <w14:ligatures w14:val="standardContextual"/>
            </w:rPr>
          </w:pPr>
          <w:hyperlink w:anchor="_Toc214205140" w:history="1">
            <w:r>
              <w:rPr>
                <w:rStyle w:val="af8"/>
                <w:rFonts w:ascii="宋体" w:eastAsia="宋体" w:hAnsi="宋体" w:cs="Times New Roman" w:hint="eastAsia"/>
                <w:noProof/>
                <w:sz w:val="24"/>
                <w:szCs w:val="28"/>
              </w:rPr>
              <w:t>6.1 碳排放计量管理制度</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_Toc214205140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5</w:t>
            </w:r>
            <w:r>
              <w:rPr>
                <w:rFonts w:ascii="宋体" w:eastAsia="宋体" w:hAnsi="宋体" w:hint="eastAsia"/>
                <w:noProof/>
                <w:sz w:val="24"/>
                <w:szCs w:val="28"/>
              </w:rPr>
              <w:fldChar w:fldCharType="end"/>
            </w:r>
          </w:hyperlink>
        </w:p>
        <w:p w14:paraId="50A740DB" w14:textId="3BDA16A6" w:rsidR="00A735A4" w:rsidRDefault="00A735A4">
          <w:pPr>
            <w:pStyle w:val="TOC2"/>
            <w:spacing w:line="360" w:lineRule="auto"/>
            <w:rPr>
              <w:rFonts w:ascii="宋体" w:eastAsia="宋体" w:hAnsi="宋体" w:hint="eastAsia"/>
              <w:noProof/>
              <w:sz w:val="28"/>
              <w:szCs w:val="32"/>
              <w14:ligatures w14:val="standardContextual"/>
            </w:rPr>
          </w:pPr>
          <w:hyperlink w:anchor="_Toc214205141" w:history="1">
            <w:r>
              <w:rPr>
                <w:rStyle w:val="af8"/>
                <w:rFonts w:ascii="宋体" w:eastAsia="宋体" w:hAnsi="宋体" w:cs="Times New Roman" w:hint="eastAsia"/>
                <w:noProof/>
                <w:sz w:val="24"/>
                <w:szCs w:val="28"/>
              </w:rPr>
              <w:t>6.2 碳排放计量人员</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_Toc214205141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5</w:t>
            </w:r>
            <w:r>
              <w:rPr>
                <w:rFonts w:ascii="宋体" w:eastAsia="宋体" w:hAnsi="宋体" w:hint="eastAsia"/>
                <w:noProof/>
                <w:sz w:val="24"/>
                <w:szCs w:val="28"/>
              </w:rPr>
              <w:fldChar w:fldCharType="end"/>
            </w:r>
          </w:hyperlink>
        </w:p>
        <w:p w14:paraId="3B6FF2F7" w14:textId="7A862480" w:rsidR="00A735A4" w:rsidRDefault="00A735A4">
          <w:pPr>
            <w:pStyle w:val="TOC2"/>
            <w:spacing w:line="360" w:lineRule="auto"/>
            <w:rPr>
              <w:rFonts w:ascii="宋体" w:eastAsia="宋体" w:hAnsi="宋体" w:hint="eastAsia"/>
              <w:noProof/>
              <w:sz w:val="28"/>
              <w:szCs w:val="32"/>
              <w14:ligatures w14:val="standardContextual"/>
            </w:rPr>
          </w:pPr>
          <w:hyperlink w:anchor="_Toc214205142" w:history="1">
            <w:r>
              <w:rPr>
                <w:rStyle w:val="af8"/>
                <w:rFonts w:ascii="宋体" w:eastAsia="宋体" w:hAnsi="宋体" w:cs="Times New Roman" w:hint="eastAsia"/>
                <w:noProof/>
                <w:sz w:val="24"/>
                <w:szCs w:val="28"/>
              </w:rPr>
              <w:t>6.3 碳排放计量器具</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_Toc214205142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6</w:t>
            </w:r>
            <w:r>
              <w:rPr>
                <w:rFonts w:ascii="宋体" w:eastAsia="宋体" w:hAnsi="宋体" w:hint="eastAsia"/>
                <w:noProof/>
                <w:sz w:val="24"/>
                <w:szCs w:val="28"/>
              </w:rPr>
              <w:fldChar w:fldCharType="end"/>
            </w:r>
          </w:hyperlink>
        </w:p>
        <w:p w14:paraId="50C8CCAA" w14:textId="53427458" w:rsidR="00A735A4" w:rsidRDefault="00A735A4">
          <w:pPr>
            <w:pStyle w:val="TOC2"/>
            <w:spacing w:line="360" w:lineRule="auto"/>
            <w:rPr>
              <w:rFonts w:ascii="宋体" w:eastAsia="宋体" w:hAnsi="宋体" w:hint="eastAsia"/>
              <w:noProof/>
              <w:sz w:val="28"/>
              <w:szCs w:val="32"/>
              <w14:ligatures w14:val="standardContextual"/>
            </w:rPr>
          </w:pPr>
          <w:hyperlink w:anchor="_Toc214205143" w:history="1">
            <w:r>
              <w:rPr>
                <w:rStyle w:val="af8"/>
                <w:rFonts w:ascii="宋体" w:eastAsia="宋体" w:hAnsi="宋体" w:cs="Times New Roman" w:hint="eastAsia"/>
                <w:noProof/>
                <w:sz w:val="24"/>
                <w:szCs w:val="28"/>
              </w:rPr>
              <w:t>6.4 碳排放计量数据管理</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_Toc214205143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6</w:t>
            </w:r>
            <w:r>
              <w:rPr>
                <w:rFonts w:ascii="宋体" w:eastAsia="宋体" w:hAnsi="宋体" w:hint="eastAsia"/>
                <w:noProof/>
                <w:sz w:val="24"/>
                <w:szCs w:val="28"/>
              </w:rPr>
              <w:fldChar w:fldCharType="end"/>
            </w:r>
          </w:hyperlink>
        </w:p>
        <w:p w14:paraId="426074EB" w14:textId="4B52552C" w:rsidR="00A735A4" w:rsidRDefault="00A735A4">
          <w:pPr>
            <w:pStyle w:val="TOC1"/>
            <w:tabs>
              <w:tab w:val="right" w:leader="dot" w:pos="8296"/>
            </w:tabs>
            <w:spacing w:line="360" w:lineRule="auto"/>
            <w:rPr>
              <w:rFonts w:ascii="宋体" w:eastAsia="宋体" w:hAnsi="宋体" w:hint="eastAsia"/>
              <w:noProof/>
              <w:sz w:val="28"/>
              <w:szCs w:val="32"/>
              <w14:ligatures w14:val="standardContextual"/>
            </w:rPr>
          </w:pPr>
          <w:hyperlink w:anchor="_Toc214205144" w:history="1">
            <w:r>
              <w:rPr>
                <w:rStyle w:val="af8"/>
                <w:rFonts w:ascii="宋体" w:eastAsia="宋体" w:hAnsi="宋体" w:hint="eastAsia"/>
                <w:noProof/>
                <w:sz w:val="24"/>
                <w:szCs w:val="28"/>
              </w:rPr>
              <w:t>附录A 建筑运行阶段碳源流示例</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_Toc214205144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8</w:t>
            </w:r>
            <w:r>
              <w:rPr>
                <w:rFonts w:ascii="宋体" w:eastAsia="宋体" w:hAnsi="宋体" w:hint="eastAsia"/>
                <w:noProof/>
                <w:sz w:val="24"/>
                <w:szCs w:val="28"/>
              </w:rPr>
              <w:fldChar w:fldCharType="end"/>
            </w:r>
          </w:hyperlink>
        </w:p>
        <w:p w14:paraId="09722913" w14:textId="2DAA0055" w:rsidR="00A735A4" w:rsidRDefault="00A735A4">
          <w:pPr>
            <w:pStyle w:val="TOC1"/>
            <w:tabs>
              <w:tab w:val="right" w:leader="dot" w:pos="8296"/>
            </w:tabs>
            <w:spacing w:line="360" w:lineRule="auto"/>
            <w:rPr>
              <w:rFonts w:hint="eastAsia"/>
              <w:noProof/>
              <w:sz w:val="22"/>
              <w:szCs w:val="24"/>
              <w14:ligatures w14:val="standardContextual"/>
            </w:rPr>
          </w:pPr>
          <w:hyperlink w:anchor="_Toc214205145" w:history="1">
            <w:r>
              <w:rPr>
                <w:rStyle w:val="af8"/>
                <w:rFonts w:ascii="宋体" w:eastAsia="宋体" w:hAnsi="宋体" w:hint="eastAsia"/>
                <w:noProof/>
                <w:sz w:val="24"/>
                <w:szCs w:val="28"/>
              </w:rPr>
              <w:t>附录B 碳排放计量器具一览表</w:t>
            </w:r>
            <w:r>
              <w:rPr>
                <w:rFonts w:ascii="宋体" w:eastAsia="宋体" w:hAnsi="宋体" w:hint="eastAsia"/>
                <w:noProof/>
                <w:sz w:val="24"/>
                <w:szCs w:val="28"/>
              </w:rPr>
              <w:tab/>
            </w:r>
            <w:r>
              <w:rPr>
                <w:rFonts w:ascii="宋体" w:eastAsia="宋体" w:hAnsi="宋体" w:hint="eastAsia"/>
                <w:noProof/>
                <w:sz w:val="24"/>
                <w:szCs w:val="28"/>
              </w:rPr>
              <w:fldChar w:fldCharType="begin"/>
            </w:r>
            <w:r>
              <w:rPr>
                <w:rFonts w:ascii="宋体" w:eastAsia="宋体" w:hAnsi="宋体" w:hint="eastAsia"/>
                <w:noProof/>
                <w:sz w:val="24"/>
                <w:szCs w:val="28"/>
              </w:rPr>
              <w:instrText xml:space="preserve"> </w:instrText>
            </w:r>
            <w:r>
              <w:rPr>
                <w:rFonts w:ascii="宋体" w:eastAsia="宋体" w:hAnsi="宋体"/>
                <w:noProof/>
                <w:sz w:val="24"/>
                <w:szCs w:val="28"/>
              </w:rPr>
              <w:instrText>PAGEREF _Toc214205145 \h</w:instrText>
            </w:r>
            <w:r>
              <w:rPr>
                <w:rFonts w:ascii="宋体" w:eastAsia="宋体" w:hAnsi="宋体" w:hint="eastAsia"/>
                <w:noProof/>
                <w:sz w:val="24"/>
                <w:szCs w:val="28"/>
              </w:rPr>
              <w:instrText xml:space="preserve"> </w:instrText>
            </w:r>
            <w:r>
              <w:rPr>
                <w:rFonts w:ascii="宋体" w:eastAsia="宋体" w:hAnsi="宋体" w:hint="eastAsia"/>
                <w:noProof/>
                <w:sz w:val="24"/>
                <w:szCs w:val="28"/>
              </w:rPr>
            </w:r>
            <w:r>
              <w:rPr>
                <w:rFonts w:ascii="宋体" w:eastAsia="宋体" w:hAnsi="宋体" w:hint="eastAsia"/>
                <w:noProof/>
                <w:sz w:val="24"/>
                <w:szCs w:val="28"/>
              </w:rPr>
              <w:fldChar w:fldCharType="separate"/>
            </w:r>
            <w:r>
              <w:rPr>
                <w:rFonts w:ascii="宋体" w:eastAsia="宋体" w:hAnsi="宋体" w:hint="eastAsia"/>
                <w:noProof/>
                <w:sz w:val="24"/>
                <w:szCs w:val="28"/>
              </w:rPr>
              <w:t>9</w:t>
            </w:r>
            <w:r>
              <w:rPr>
                <w:rFonts w:ascii="宋体" w:eastAsia="宋体" w:hAnsi="宋体" w:hint="eastAsia"/>
                <w:noProof/>
                <w:sz w:val="24"/>
                <w:szCs w:val="28"/>
              </w:rPr>
              <w:fldChar w:fldCharType="end"/>
            </w:r>
          </w:hyperlink>
        </w:p>
        <w:p w14:paraId="017A60EF" w14:textId="77777777" w:rsidR="00A735A4" w:rsidRDefault="00000000">
          <w:pPr>
            <w:spacing w:line="360" w:lineRule="auto"/>
            <w:rPr>
              <w:rFonts w:ascii="宋体" w:eastAsia="宋体" w:hAnsi="宋体" w:hint="eastAsia"/>
              <w:sz w:val="24"/>
              <w:szCs w:val="24"/>
            </w:rPr>
          </w:pPr>
          <w:r>
            <w:rPr>
              <w:rFonts w:ascii="宋体" w:eastAsia="宋体" w:hAnsi="宋体" w:cs="Times New Roman"/>
              <w:bCs/>
              <w:sz w:val="24"/>
              <w:szCs w:val="24"/>
              <w:lang w:val="zh-CN"/>
            </w:rPr>
            <w:fldChar w:fldCharType="end"/>
          </w:r>
        </w:p>
      </w:sdtContent>
    </w:sdt>
    <w:p w14:paraId="4EE561C0" w14:textId="77777777" w:rsidR="00A735A4" w:rsidRDefault="00A735A4">
      <w:pPr>
        <w:spacing w:line="360" w:lineRule="auto"/>
        <w:rPr>
          <w:rFonts w:ascii="Times New Roman" w:eastAsia="宋体" w:hAnsi="Times New Roman" w:cs="Times New Roman"/>
          <w:sz w:val="24"/>
          <w:szCs w:val="28"/>
        </w:rPr>
      </w:pPr>
    </w:p>
    <w:p w14:paraId="50E3F40B" w14:textId="77777777" w:rsidR="00A735A4" w:rsidRDefault="00A735A4">
      <w:pPr>
        <w:spacing w:line="360" w:lineRule="auto"/>
        <w:rPr>
          <w:rFonts w:ascii="Times New Roman" w:eastAsia="宋体" w:hAnsi="Times New Roman" w:cs="Times New Roman"/>
          <w:sz w:val="24"/>
          <w:szCs w:val="28"/>
        </w:rPr>
        <w:sectPr w:rsidR="00A735A4">
          <w:pgSz w:w="11906" w:h="16838"/>
          <w:pgMar w:top="1440" w:right="1800" w:bottom="1440" w:left="1800" w:header="851" w:footer="992" w:gutter="0"/>
          <w:cols w:space="425"/>
          <w:docGrid w:type="lines" w:linePitch="312"/>
        </w:sectPr>
      </w:pPr>
    </w:p>
    <w:p w14:paraId="54162183" w14:textId="77777777" w:rsidR="00A735A4" w:rsidRDefault="00000000">
      <w:pPr>
        <w:spacing w:line="360" w:lineRule="auto"/>
        <w:jc w:val="center"/>
        <w:rPr>
          <w:rFonts w:ascii="黑体" w:eastAsia="黑体" w:hAnsi="黑体" w:cs="Times New Roman" w:hint="eastAsia"/>
          <w:sz w:val="32"/>
          <w:szCs w:val="36"/>
        </w:rPr>
      </w:pPr>
      <w:r>
        <w:rPr>
          <w:rFonts w:ascii="黑体" w:eastAsia="黑体" w:hAnsi="黑体" w:cs="Times New Roman" w:hint="eastAsia"/>
          <w:sz w:val="32"/>
          <w:szCs w:val="36"/>
        </w:rPr>
        <w:t>引</w:t>
      </w:r>
      <w:r>
        <w:rPr>
          <w:rFonts w:ascii="黑体" w:eastAsia="黑体" w:hAnsi="黑体" w:cs="Times New Roman"/>
          <w:sz w:val="32"/>
          <w:szCs w:val="36"/>
        </w:rPr>
        <w:t xml:space="preserve"> 言</w:t>
      </w:r>
    </w:p>
    <w:p w14:paraId="04F89FC9" w14:textId="77777777"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本规范依据</w:t>
      </w:r>
      <w:r>
        <w:rPr>
          <w:rFonts w:ascii="Times New Roman" w:eastAsia="宋体" w:hAnsi="Times New Roman" w:cs="Times New Roman" w:hint="eastAsia"/>
          <w:sz w:val="24"/>
          <w:szCs w:val="28"/>
        </w:rPr>
        <w:t>JJF 1071-2010</w:t>
      </w:r>
      <w:r>
        <w:rPr>
          <w:rFonts w:ascii="Times New Roman" w:eastAsia="宋体" w:hAnsi="Times New Roman" w:cs="Times New Roman" w:hint="eastAsia"/>
          <w:sz w:val="24"/>
          <w:szCs w:val="28"/>
        </w:rPr>
        <w:t>《国家计量校准规范编写规则》编写。</w:t>
      </w:r>
    </w:p>
    <w:p w14:paraId="43CEDB49" w14:textId="77777777"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本规范参照</w:t>
      </w:r>
      <w:r>
        <w:rPr>
          <w:rFonts w:ascii="Times New Roman" w:eastAsia="宋体" w:hAnsi="Times New Roman" w:cs="Times New Roman" w:hint="eastAsia"/>
          <w:sz w:val="24"/>
          <w:szCs w:val="28"/>
        </w:rPr>
        <w:t xml:space="preserve"> </w:t>
      </w:r>
      <w:bookmarkStart w:id="2" w:name="OLE_LINK6"/>
      <w:r>
        <w:rPr>
          <w:rFonts w:ascii="Times New Roman" w:eastAsia="宋体" w:hAnsi="Times New Roman" w:cs="Times New Roman" w:hint="eastAsia"/>
          <w:sz w:val="24"/>
          <w:szCs w:val="28"/>
        </w:rPr>
        <w:t>GB 17167</w:t>
      </w:r>
      <w:bookmarkEnd w:id="2"/>
      <w:r>
        <w:rPr>
          <w:rFonts w:ascii="Times New Roman" w:eastAsia="宋体" w:hAnsi="Times New Roman" w:cs="Times New Roman" w:hint="eastAsia"/>
          <w:sz w:val="24"/>
          <w:szCs w:val="28"/>
        </w:rPr>
        <w:t>-2025</w:t>
      </w:r>
      <w:r>
        <w:rPr>
          <w:rFonts w:ascii="Times New Roman" w:eastAsia="宋体" w:hAnsi="Times New Roman" w:cs="Times New Roman" w:hint="eastAsia"/>
          <w:sz w:val="24"/>
          <w:szCs w:val="28"/>
        </w:rPr>
        <w:t>《</w:t>
      </w:r>
      <w:bookmarkStart w:id="3" w:name="OLE_LINK3"/>
      <w:r>
        <w:rPr>
          <w:rFonts w:ascii="Times New Roman" w:eastAsia="宋体" w:hAnsi="Times New Roman" w:cs="Times New Roman" w:hint="eastAsia"/>
          <w:sz w:val="24"/>
          <w:szCs w:val="28"/>
        </w:rPr>
        <w:t>用能单位能源计量器具配备和管理通则</w:t>
      </w:r>
      <w:bookmarkEnd w:id="3"/>
      <w:r>
        <w:rPr>
          <w:rFonts w:ascii="Times New Roman" w:eastAsia="宋体" w:hAnsi="Times New Roman" w:cs="Times New Roman" w:hint="eastAsia"/>
          <w:sz w:val="24"/>
          <w:szCs w:val="28"/>
        </w:rPr>
        <w:t>》的部分内容。</w:t>
      </w:r>
    </w:p>
    <w:p w14:paraId="71BF68A4" w14:textId="77777777"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本规范为首次发布。</w:t>
      </w:r>
    </w:p>
    <w:p w14:paraId="571E55B6" w14:textId="77777777" w:rsidR="00A735A4" w:rsidRDefault="00A735A4">
      <w:pPr>
        <w:spacing w:line="360" w:lineRule="auto"/>
        <w:ind w:firstLineChars="200" w:firstLine="480"/>
        <w:rPr>
          <w:rFonts w:ascii="宋体" w:eastAsia="宋体" w:hAnsi="宋体" w:cs="Times New Roman" w:hint="eastAsia"/>
          <w:sz w:val="24"/>
          <w:szCs w:val="28"/>
        </w:rPr>
        <w:sectPr w:rsidR="00A735A4">
          <w:footerReference w:type="default" r:id="rId11"/>
          <w:pgSz w:w="11906" w:h="16838"/>
          <w:pgMar w:top="1440" w:right="1800" w:bottom="1440" w:left="1800" w:header="851" w:footer="992" w:gutter="0"/>
          <w:pgNumType w:start="1"/>
          <w:cols w:space="425"/>
          <w:docGrid w:type="lines" w:linePitch="312"/>
        </w:sectPr>
      </w:pPr>
    </w:p>
    <w:p w14:paraId="41CB03F4" w14:textId="77777777" w:rsidR="00A735A4" w:rsidRDefault="00000000">
      <w:pPr>
        <w:spacing w:line="360" w:lineRule="auto"/>
        <w:jc w:val="center"/>
        <w:rPr>
          <w:rFonts w:ascii="黑体" w:eastAsia="黑体" w:hAnsi="黑体" w:cs="Times New Roman" w:hint="eastAsia"/>
          <w:sz w:val="32"/>
          <w:szCs w:val="36"/>
        </w:rPr>
      </w:pPr>
      <w:r>
        <w:rPr>
          <w:rFonts w:ascii="黑体" w:eastAsia="黑体" w:hAnsi="黑体" w:cs="Times New Roman" w:hint="eastAsia"/>
          <w:sz w:val="32"/>
          <w:szCs w:val="36"/>
        </w:rPr>
        <w:t>建筑</w:t>
      </w:r>
      <w:bookmarkStart w:id="4" w:name="OLE_LINK1"/>
      <w:r>
        <w:rPr>
          <w:rFonts w:ascii="黑体" w:eastAsia="黑体" w:hAnsi="黑体" w:cs="Times New Roman" w:hint="eastAsia"/>
          <w:sz w:val="32"/>
          <w:szCs w:val="36"/>
        </w:rPr>
        <w:t>碳排放计量器具的配备与管理</w:t>
      </w:r>
      <w:bookmarkEnd w:id="4"/>
      <w:r>
        <w:rPr>
          <w:rFonts w:ascii="黑体" w:eastAsia="黑体" w:hAnsi="黑体" w:cs="Times New Roman" w:hint="eastAsia"/>
          <w:sz w:val="32"/>
          <w:szCs w:val="36"/>
        </w:rPr>
        <w:t xml:space="preserve"> 运行阶段</w:t>
      </w:r>
    </w:p>
    <w:p w14:paraId="24638381" w14:textId="77777777" w:rsidR="00A735A4" w:rsidRDefault="00000000">
      <w:pPr>
        <w:pStyle w:val="1"/>
        <w:spacing w:before="0" w:after="0" w:line="360" w:lineRule="auto"/>
        <w:rPr>
          <w:rFonts w:ascii="黑体" w:eastAsia="黑体" w:hAnsi="黑体" w:hint="eastAsia"/>
          <w:b w:val="0"/>
          <w:bCs w:val="0"/>
          <w:sz w:val="24"/>
          <w:szCs w:val="24"/>
        </w:rPr>
      </w:pPr>
      <w:bookmarkStart w:id="5" w:name="_Toc214205131"/>
      <w:r>
        <w:rPr>
          <w:rFonts w:ascii="黑体" w:eastAsia="黑体" w:hAnsi="黑体" w:hint="eastAsia"/>
          <w:b w:val="0"/>
          <w:bCs w:val="0"/>
          <w:sz w:val="24"/>
          <w:szCs w:val="24"/>
        </w:rPr>
        <w:t>1</w:t>
      </w:r>
      <w:r>
        <w:rPr>
          <w:rFonts w:ascii="黑体" w:eastAsia="黑体" w:hAnsi="黑体"/>
          <w:b w:val="0"/>
          <w:bCs w:val="0"/>
          <w:sz w:val="24"/>
          <w:szCs w:val="24"/>
        </w:rPr>
        <w:t xml:space="preserve"> </w:t>
      </w:r>
      <w:r>
        <w:rPr>
          <w:rFonts w:ascii="黑体" w:eastAsia="黑体" w:hAnsi="黑体" w:hint="eastAsia"/>
          <w:b w:val="0"/>
          <w:bCs w:val="0"/>
          <w:sz w:val="24"/>
          <w:szCs w:val="24"/>
        </w:rPr>
        <w:t>范围</w:t>
      </w:r>
      <w:bookmarkEnd w:id="5"/>
    </w:p>
    <w:p w14:paraId="57748BB2" w14:textId="77777777" w:rsidR="00A735A4" w:rsidRDefault="00000000">
      <w:pPr>
        <w:spacing w:line="360" w:lineRule="auto"/>
        <w:ind w:firstLineChars="200" w:firstLine="480"/>
        <w:rPr>
          <w:rFonts w:ascii="宋体" w:eastAsia="宋体" w:hAnsi="宋体" w:cs="Times New Roman" w:hint="eastAsia"/>
          <w:sz w:val="24"/>
          <w:szCs w:val="28"/>
        </w:rPr>
      </w:pPr>
      <w:r>
        <w:rPr>
          <w:rFonts w:ascii="宋体" w:eastAsia="宋体" w:hAnsi="宋体" w:cs="Times New Roman" w:hint="eastAsia"/>
          <w:sz w:val="24"/>
          <w:szCs w:val="28"/>
        </w:rPr>
        <w:t>本规范规定了建筑运行阶段碳排放计量器具的配备和管理的基本要求。</w:t>
      </w:r>
    </w:p>
    <w:p w14:paraId="18B8B9DE" w14:textId="77777777" w:rsidR="00A735A4" w:rsidRDefault="00000000">
      <w:pPr>
        <w:spacing w:line="360" w:lineRule="auto"/>
        <w:ind w:firstLineChars="200" w:firstLine="480"/>
        <w:rPr>
          <w:rFonts w:ascii="宋体" w:eastAsia="宋体" w:hAnsi="宋体" w:cs="Times New Roman" w:hint="eastAsia"/>
          <w:sz w:val="24"/>
          <w:szCs w:val="28"/>
        </w:rPr>
      </w:pPr>
      <w:r>
        <w:rPr>
          <w:rFonts w:ascii="宋体" w:eastAsia="宋体" w:hAnsi="宋体" w:cs="Times New Roman" w:hint="eastAsia"/>
          <w:sz w:val="24"/>
          <w:szCs w:val="28"/>
        </w:rPr>
        <w:t>本规范适用于既有建筑、新建建筑、改扩建建筑的运行阶段。</w:t>
      </w:r>
    </w:p>
    <w:p w14:paraId="01BF3080" w14:textId="77777777" w:rsidR="00A735A4" w:rsidRDefault="00000000">
      <w:pPr>
        <w:pStyle w:val="1"/>
        <w:spacing w:before="0" w:after="0" w:line="360" w:lineRule="auto"/>
        <w:rPr>
          <w:rFonts w:ascii="黑体" w:eastAsia="黑体" w:hAnsi="黑体" w:hint="eastAsia"/>
          <w:b w:val="0"/>
          <w:bCs w:val="0"/>
          <w:sz w:val="24"/>
          <w:szCs w:val="24"/>
        </w:rPr>
      </w:pPr>
      <w:bookmarkStart w:id="6" w:name="_Toc214205132"/>
      <w:r>
        <w:rPr>
          <w:rFonts w:ascii="黑体" w:eastAsia="黑体" w:hAnsi="黑体" w:hint="eastAsia"/>
          <w:b w:val="0"/>
          <w:bCs w:val="0"/>
          <w:sz w:val="24"/>
          <w:szCs w:val="24"/>
        </w:rPr>
        <w:t>2 引用文件</w:t>
      </w:r>
      <w:bookmarkEnd w:id="6"/>
    </w:p>
    <w:p w14:paraId="06803816" w14:textId="4997B796"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JJF 1356</w:t>
      </w:r>
      <w:r>
        <w:rPr>
          <w:rFonts w:ascii="Times New Roman" w:eastAsia="宋体" w:hAnsi="Times New Roman" w:cs="Times New Roman" w:hint="eastAsia"/>
          <w:sz w:val="24"/>
          <w:szCs w:val="28"/>
        </w:rPr>
        <w:t>重点用能单位能源计量审查规范</w:t>
      </w:r>
    </w:p>
    <w:p w14:paraId="7FF44D59" w14:textId="77777777"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GB 17167-2025</w:t>
      </w:r>
      <w:r>
        <w:rPr>
          <w:rFonts w:ascii="Times New Roman" w:eastAsia="宋体" w:hAnsi="Times New Roman" w:cs="Times New Roman" w:hint="eastAsia"/>
          <w:sz w:val="24"/>
          <w:szCs w:val="28"/>
        </w:rPr>
        <w:t>用能单位能源计量器具配备和管理通则</w:t>
      </w:r>
    </w:p>
    <w:p w14:paraId="4A63E986" w14:textId="20932BF5" w:rsidR="00DF7274" w:rsidRDefault="00DF7274">
      <w:pPr>
        <w:spacing w:line="360" w:lineRule="auto"/>
        <w:ind w:firstLineChars="200" w:firstLine="480"/>
        <w:rPr>
          <w:rFonts w:ascii="Times New Roman" w:eastAsia="宋体" w:hAnsi="Times New Roman" w:cs="Times New Roman"/>
          <w:sz w:val="24"/>
          <w:szCs w:val="28"/>
        </w:rPr>
      </w:pPr>
      <w:r w:rsidRPr="00DF7274">
        <w:rPr>
          <w:rFonts w:ascii="Times New Roman" w:eastAsia="宋体" w:hAnsi="Times New Roman" w:cs="Times New Roman"/>
          <w:sz w:val="24"/>
          <w:szCs w:val="28"/>
        </w:rPr>
        <w:t>JJF 2309-2025</w:t>
      </w:r>
      <w:r w:rsidRPr="00DF7274">
        <w:rPr>
          <w:rFonts w:ascii="Times New Roman" w:eastAsia="宋体" w:hAnsi="Times New Roman" w:cs="Times New Roman"/>
          <w:sz w:val="24"/>
          <w:szCs w:val="28"/>
        </w:rPr>
        <w:t>重点排放单位碳计量审查规范</w:t>
      </w:r>
    </w:p>
    <w:p w14:paraId="24A6FAEE" w14:textId="77777777" w:rsidR="00A735A4" w:rsidRDefault="00000000" w:rsidP="000D6F63">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凡是注日期的引用文件，仅注日期的版本适用于本文件。凡是不注日期的引用文件，其最新版本（包括所有的修改单）适用于本文件。</w:t>
      </w:r>
    </w:p>
    <w:p w14:paraId="34F54571" w14:textId="77777777" w:rsidR="00A735A4" w:rsidRDefault="00000000" w:rsidP="000D6F63">
      <w:pPr>
        <w:pStyle w:val="1"/>
        <w:spacing w:before="0" w:after="0" w:line="360" w:lineRule="auto"/>
        <w:rPr>
          <w:rFonts w:ascii="黑体" w:eastAsia="黑体" w:hAnsi="黑体" w:hint="eastAsia"/>
          <w:b w:val="0"/>
          <w:bCs w:val="0"/>
          <w:sz w:val="24"/>
          <w:szCs w:val="24"/>
        </w:rPr>
      </w:pPr>
      <w:bookmarkStart w:id="7" w:name="_Toc214205133"/>
      <w:r>
        <w:rPr>
          <w:rFonts w:ascii="黑体" w:eastAsia="黑体" w:hAnsi="黑体" w:hint="eastAsia"/>
          <w:b w:val="0"/>
          <w:bCs w:val="0"/>
          <w:sz w:val="24"/>
          <w:szCs w:val="24"/>
        </w:rPr>
        <w:t>3 术语和定义</w:t>
      </w:r>
      <w:bookmarkEnd w:id="7"/>
    </w:p>
    <w:p w14:paraId="08765993" w14:textId="2FBB698A" w:rsidR="005B128C" w:rsidRPr="005B128C" w:rsidRDefault="000D6F63" w:rsidP="000D6F63">
      <w:pPr>
        <w:spacing w:line="360" w:lineRule="auto"/>
        <w:ind w:firstLineChars="200" w:firstLine="480"/>
        <w:rPr>
          <w:rFonts w:hint="eastAsia"/>
        </w:rPr>
      </w:pPr>
      <w:r>
        <w:rPr>
          <w:rFonts w:ascii="Times New Roman" w:eastAsia="宋体" w:hAnsi="Times New Roman" w:cs="Times New Roman" w:hint="eastAsia"/>
          <w:sz w:val="24"/>
          <w:szCs w:val="28"/>
        </w:rPr>
        <w:t>JJF 1356</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GB 17167-2025</w:t>
      </w:r>
      <w:r>
        <w:rPr>
          <w:rFonts w:ascii="Times New Roman" w:eastAsia="宋体" w:hAnsi="Times New Roman" w:cs="Times New Roman" w:hint="eastAsia"/>
          <w:sz w:val="24"/>
          <w:szCs w:val="28"/>
        </w:rPr>
        <w:t>和</w:t>
      </w:r>
      <w:r w:rsidRPr="00DF7274">
        <w:rPr>
          <w:rFonts w:ascii="Times New Roman" w:eastAsia="宋体" w:hAnsi="Times New Roman" w:cs="Times New Roman"/>
          <w:sz w:val="24"/>
          <w:szCs w:val="28"/>
        </w:rPr>
        <w:t>JJF 2309-2025</w:t>
      </w:r>
      <w:r w:rsidRPr="000D6F63">
        <w:rPr>
          <w:rFonts w:ascii="Times New Roman" w:eastAsia="宋体" w:hAnsi="Times New Roman" w:cs="Times New Roman"/>
          <w:sz w:val="24"/>
          <w:szCs w:val="28"/>
        </w:rPr>
        <w:t>界定的以及下列术语和定义适用于本规范。</w:t>
      </w:r>
    </w:p>
    <w:p w14:paraId="03BC16F0" w14:textId="77777777" w:rsidR="00A735A4" w:rsidRDefault="00000000" w:rsidP="000D6F63">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3.1 </w:t>
      </w:r>
      <w:r>
        <w:rPr>
          <w:rFonts w:ascii="Times New Roman" w:eastAsia="宋体" w:hAnsi="Times New Roman" w:cs="Times New Roman" w:hint="eastAsia"/>
          <w:sz w:val="24"/>
          <w:szCs w:val="28"/>
        </w:rPr>
        <w:t>碳排放</w:t>
      </w:r>
      <w:r>
        <w:rPr>
          <w:rFonts w:ascii="Times New Roman" w:eastAsia="宋体" w:hAnsi="Times New Roman" w:cs="Times New Roman" w:hint="eastAsia"/>
          <w:sz w:val="24"/>
          <w:szCs w:val="28"/>
        </w:rPr>
        <w:t xml:space="preserve"> </w:t>
      </w:r>
      <w:bookmarkStart w:id="8" w:name="OLE_LINK8"/>
      <w:r>
        <w:rPr>
          <w:rFonts w:ascii="Times New Roman" w:eastAsia="宋体" w:hAnsi="Times New Roman" w:cs="Times New Roman" w:hint="eastAsia"/>
          <w:sz w:val="24"/>
          <w:szCs w:val="28"/>
        </w:rPr>
        <w:t>carbon emission</w:t>
      </w:r>
      <w:bookmarkEnd w:id="8"/>
    </w:p>
    <w:p w14:paraId="61C8957B" w14:textId="77777777" w:rsidR="00A735A4" w:rsidRDefault="00000000" w:rsidP="000D6F63">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由</w:t>
      </w:r>
      <w:r>
        <w:rPr>
          <w:rFonts w:ascii="Times New Roman" w:eastAsia="宋体" w:hAnsi="Times New Roman" w:cs="Times New Roman"/>
          <w:sz w:val="24"/>
          <w:szCs w:val="28"/>
        </w:rPr>
        <w:t>煤炭、石油、天然气等化石能源燃烧活动和工业生产过程活动产生的温室气体排放，也包括因使用外购的电力和热力等所导致的温室气体排放。</w:t>
      </w:r>
    </w:p>
    <w:p w14:paraId="6AA056F1" w14:textId="400E327C" w:rsidR="00DF7274" w:rsidRDefault="00000000" w:rsidP="00DF7274">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3.2 </w:t>
      </w:r>
      <w:r w:rsidR="00DF7274" w:rsidRPr="00DF7274">
        <w:rPr>
          <w:rFonts w:ascii="Times New Roman" w:eastAsia="宋体" w:hAnsi="Times New Roman" w:cs="Times New Roman"/>
          <w:sz w:val="24"/>
          <w:szCs w:val="28"/>
        </w:rPr>
        <w:t>碳</w:t>
      </w:r>
      <w:r w:rsidR="000D6F63">
        <w:rPr>
          <w:rFonts w:ascii="Times New Roman" w:eastAsia="宋体" w:hAnsi="Times New Roman" w:cs="Times New Roman" w:hint="eastAsia"/>
          <w:sz w:val="24"/>
          <w:szCs w:val="28"/>
        </w:rPr>
        <w:t>排放</w:t>
      </w:r>
      <w:r w:rsidR="00DF7274" w:rsidRPr="00DF7274">
        <w:rPr>
          <w:rFonts w:ascii="Times New Roman" w:eastAsia="宋体" w:hAnsi="Times New Roman" w:cs="Times New Roman"/>
          <w:sz w:val="24"/>
          <w:szCs w:val="28"/>
        </w:rPr>
        <w:t>计量器具</w:t>
      </w:r>
      <w:r w:rsidR="00DF7274" w:rsidRPr="00DF7274">
        <w:rPr>
          <w:rFonts w:ascii="Times New Roman" w:eastAsia="宋体" w:hAnsi="Times New Roman" w:cs="Times New Roman"/>
          <w:sz w:val="24"/>
          <w:szCs w:val="28"/>
        </w:rPr>
        <w:t xml:space="preserve"> measuring instrument </w:t>
      </w:r>
      <w:r w:rsidR="000D6F63">
        <w:rPr>
          <w:rFonts w:ascii="Times New Roman" w:eastAsia="宋体" w:hAnsi="Times New Roman" w:cs="Times New Roman" w:hint="eastAsia"/>
          <w:sz w:val="24"/>
          <w:szCs w:val="28"/>
        </w:rPr>
        <w:t>of carbon emission</w:t>
      </w:r>
    </w:p>
    <w:p w14:paraId="051232BE" w14:textId="0894F1FB" w:rsidR="00DF7B7A" w:rsidRDefault="00DF7274" w:rsidP="00DF7B7A">
      <w:pPr>
        <w:spacing w:line="360" w:lineRule="auto"/>
        <w:ind w:leftChars="200" w:left="420"/>
        <w:rPr>
          <w:rFonts w:ascii="Times New Roman" w:eastAsia="宋体" w:hAnsi="Times New Roman" w:cs="Times New Roman"/>
          <w:sz w:val="24"/>
          <w:szCs w:val="28"/>
        </w:rPr>
      </w:pPr>
      <w:r w:rsidRPr="00DF7274">
        <w:rPr>
          <w:rFonts w:ascii="Times New Roman" w:eastAsia="宋体" w:hAnsi="Times New Roman" w:cs="Times New Roman"/>
          <w:sz w:val="24"/>
          <w:szCs w:val="28"/>
        </w:rPr>
        <w:t>测量对象为温室气体排放相关量值的计量器具（系统）。</w:t>
      </w:r>
    </w:p>
    <w:p w14:paraId="49F94C51" w14:textId="3FE69E30" w:rsidR="00DF7274" w:rsidRDefault="001952E9" w:rsidP="00DF7B7A">
      <w:pPr>
        <w:spacing w:line="360" w:lineRule="auto"/>
        <w:ind w:firstLineChars="100" w:firstLine="240"/>
        <w:rPr>
          <w:rFonts w:ascii="Times New Roman" w:eastAsia="宋体" w:hAnsi="Times New Roman" w:cs="Times New Roman"/>
          <w:sz w:val="24"/>
          <w:szCs w:val="28"/>
        </w:rPr>
      </w:pPr>
      <w:r w:rsidRPr="001952E9">
        <w:rPr>
          <w:rFonts w:ascii="Times New Roman" w:eastAsia="宋体" w:hAnsi="Times New Roman" w:cs="Times New Roman"/>
          <w:sz w:val="24"/>
          <w:szCs w:val="28"/>
        </w:rPr>
        <w:t>［来源：</w:t>
      </w:r>
      <w:r w:rsidRPr="001952E9">
        <w:rPr>
          <w:rFonts w:ascii="Times New Roman" w:eastAsia="宋体" w:hAnsi="Times New Roman" w:cs="Times New Roman"/>
          <w:sz w:val="24"/>
          <w:szCs w:val="28"/>
        </w:rPr>
        <w:t>GB/T</w:t>
      </w:r>
      <w:r>
        <w:rPr>
          <w:rFonts w:ascii="Times New Roman" w:eastAsia="宋体" w:hAnsi="Times New Roman" w:cs="Times New Roman" w:hint="eastAsia"/>
          <w:sz w:val="24"/>
          <w:szCs w:val="28"/>
        </w:rPr>
        <w:t xml:space="preserve"> 2309</w:t>
      </w:r>
      <w:r w:rsidRPr="001952E9">
        <w:rPr>
          <w:rFonts w:ascii="Times New Roman" w:eastAsia="宋体" w:hAnsi="Times New Roman" w:cs="Times New Roman"/>
          <w:sz w:val="24"/>
          <w:szCs w:val="28"/>
        </w:rPr>
        <w:t>—20</w:t>
      </w:r>
      <w:r>
        <w:rPr>
          <w:rFonts w:ascii="Times New Roman" w:eastAsia="宋体" w:hAnsi="Times New Roman" w:cs="Times New Roman" w:hint="eastAsia"/>
          <w:sz w:val="24"/>
          <w:szCs w:val="28"/>
        </w:rPr>
        <w:t>25</w:t>
      </w:r>
      <w:r w:rsidRPr="001952E9">
        <w:rPr>
          <w:rFonts w:ascii="Times New Roman" w:eastAsia="宋体" w:hAnsi="Times New Roman" w:cs="Times New Roman"/>
          <w:sz w:val="24"/>
          <w:szCs w:val="28"/>
        </w:rPr>
        <w:t>，</w:t>
      </w:r>
      <w:r w:rsidRPr="001952E9">
        <w:rPr>
          <w:rFonts w:ascii="Times New Roman" w:eastAsia="宋体" w:hAnsi="Times New Roman" w:cs="Times New Roman"/>
          <w:sz w:val="24"/>
          <w:szCs w:val="28"/>
        </w:rPr>
        <w:t>3.</w:t>
      </w:r>
      <w:r>
        <w:rPr>
          <w:rFonts w:ascii="Times New Roman" w:eastAsia="宋体" w:hAnsi="Times New Roman" w:cs="Times New Roman" w:hint="eastAsia"/>
          <w:sz w:val="24"/>
          <w:szCs w:val="28"/>
        </w:rPr>
        <w:t>1</w:t>
      </w:r>
      <w:r w:rsidRPr="001952E9">
        <w:rPr>
          <w:rFonts w:ascii="Times New Roman" w:eastAsia="宋体" w:hAnsi="Times New Roman" w:cs="Times New Roman"/>
          <w:sz w:val="24"/>
          <w:szCs w:val="28"/>
        </w:rPr>
        <w:t>6</w:t>
      </w:r>
      <w:r w:rsidR="000D6F63">
        <w:rPr>
          <w:rFonts w:ascii="Times New Roman" w:eastAsia="宋体" w:hAnsi="Times New Roman" w:cs="Times New Roman" w:hint="eastAsia"/>
          <w:sz w:val="24"/>
          <w:szCs w:val="28"/>
        </w:rPr>
        <w:t>，有修改</w:t>
      </w:r>
      <w:r w:rsidRPr="001952E9">
        <w:rPr>
          <w:rFonts w:ascii="Times New Roman" w:eastAsia="宋体" w:hAnsi="Times New Roman" w:cs="Times New Roman"/>
          <w:sz w:val="24"/>
          <w:szCs w:val="28"/>
        </w:rPr>
        <w:t>］</w:t>
      </w:r>
    </w:p>
    <w:p w14:paraId="4FDF2FDD" w14:textId="2631687C" w:rsidR="00A735A4" w:rsidRDefault="00000000">
      <w:pPr>
        <w:spacing w:line="360" w:lineRule="auto"/>
        <w:ind w:left="480" w:hangingChars="200" w:hanging="480"/>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3.3 </w:t>
      </w:r>
      <w:r>
        <w:rPr>
          <w:rFonts w:ascii="Times New Roman" w:eastAsia="宋体" w:hAnsi="Times New Roman" w:cs="Times New Roman" w:hint="eastAsia"/>
          <w:sz w:val="24"/>
          <w:szCs w:val="28"/>
        </w:rPr>
        <w:t>碳排放间接测量计量器具</w:t>
      </w:r>
      <w:r>
        <w:rPr>
          <w:rFonts w:ascii="Times New Roman" w:eastAsia="宋体" w:hAnsi="Times New Roman" w:cs="Times New Roman" w:hint="eastAsia"/>
          <w:sz w:val="24"/>
          <w:szCs w:val="28"/>
        </w:rPr>
        <w:t>i</w:t>
      </w:r>
      <w:r>
        <w:rPr>
          <w:rFonts w:ascii="Times New Roman" w:eastAsia="宋体" w:hAnsi="Times New Roman" w:cs="Times New Roman"/>
          <w:sz w:val="24"/>
          <w:szCs w:val="28"/>
        </w:rPr>
        <w:t>n</w:t>
      </w:r>
      <w:r>
        <w:rPr>
          <w:rFonts w:ascii="Times New Roman" w:eastAsia="宋体" w:hAnsi="Times New Roman" w:cs="Times New Roman" w:hint="eastAsia"/>
          <w:sz w:val="24"/>
          <w:szCs w:val="28"/>
        </w:rPr>
        <w:t>direct measuring instrument of carbon emission</w:t>
      </w:r>
    </w:p>
    <w:p w14:paraId="32983A3F" w14:textId="5465A331" w:rsidR="00A735A4" w:rsidRDefault="000000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通过测量，为碳排放核算（核查）提供关键或辅助数据的</w:t>
      </w:r>
      <w:r w:rsidR="00DF7B7A">
        <w:rPr>
          <w:rFonts w:ascii="Times New Roman" w:eastAsia="宋体" w:hAnsi="Times New Roman" w:cs="Times New Roman" w:hint="eastAsia"/>
          <w:sz w:val="24"/>
          <w:szCs w:val="28"/>
        </w:rPr>
        <w:t>碳</w:t>
      </w:r>
      <w:r>
        <w:rPr>
          <w:rFonts w:ascii="Times New Roman" w:eastAsia="宋体" w:hAnsi="Times New Roman" w:cs="Times New Roman" w:hint="eastAsia"/>
          <w:sz w:val="24"/>
          <w:szCs w:val="28"/>
        </w:rPr>
        <w:t>计量器具。</w:t>
      </w:r>
    </w:p>
    <w:p w14:paraId="68163618" w14:textId="1F6DC30E" w:rsidR="00A735A4" w:rsidRDefault="00000000">
      <w:pPr>
        <w:spacing w:line="360" w:lineRule="auto"/>
        <w:ind w:left="480" w:hangingChars="200" w:hanging="480"/>
        <w:rPr>
          <w:rFonts w:ascii="Times New Roman" w:eastAsia="宋体" w:hAnsi="Times New Roman" w:cs="Times New Roman"/>
          <w:sz w:val="24"/>
          <w:szCs w:val="28"/>
        </w:rPr>
      </w:pPr>
      <w:r>
        <w:rPr>
          <w:rFonts w:ascii="Times New Roman" w:eastAsia="宋体" w:hAnsi="Times New Roman" w:cs="Times New Roman" w:hint="eastAsia"/>
          <w:sz w:val="24"/>
          <w:szCs w:val="28"/>
        </w:rPr>
        <w:t>3</w:t>
      </w:r>
      <w:r>
        <w:rPr>
          <w:rFonts w:ascii="Times New Roman" w:eastAsia="宋体" w:hAnsi="Times New Roman" w:cs="Times New Roman"/>
          <w:sz w:val="24"/>
          <w:szCs w:val="28"/>
        </w:rPr>
        <w:t>.4</w:t>
      </w:r>
      <w:r>
        <w:rPr>
          <w:rFonts w:ascii="Times New Roman" w:eastAsia="宋体" w:hAnsi="Times New Roman" w:cs="Times New Roman" w:hint="eastAsia"/>
          <w:sz w:val="24"/>
          <w:szCs w:val="28"/>
        </w:rPr>
        <w:t>碳排放直接测量计量器具</w:t>
      </w:r>
      <w:r>
        <w:rPr>
          <w:rFonts w:ascii="Times New Roman" w:eastAsia="宋体" w:hAnsi="Times New Roman" w:cs="Times New Roman" w:hint="eastAsia"/>
          <w:sz w:val="24"/>
          <w:szCs w:val="28"/>
        </w:rPr>
        <w:t>direct measuring instrument of carbon emission</w:t>
      </w:r>
    </w:p>
    <w:p w14:paraId="06E0B1D3" w14:textId="50E09FF7" w:rsidR="00A735A4" w:rsidRDefault="00000000">
      <w:pPr>
        <w:spacing w:line="360" w:lineRule="auto"/>
        <w:ind w:leftChars="200" w:left="420"/>
        <w:rPr>
          <w:rFonts w:ascii="Times New Roman" w:eastAsia="宋体" w:hAnsi="Times New Roman" w:cs="Times New Roman"/>
          <w:sz w:val="24"/>
          <w:szCs w:val="28"/>
        </w:rPr>
      </w:pPr>
      <w:r>
        <w:rPr>
          <w:rFonts w:ascii="Times New Roman" w:eastAsia="宋体" w:hAnsi="Times New Roman" w:cs="Times New Roman" w:hint="eastAsia"/>
          <w:sz w:val="24"/>
          <w:szCs w:val="28"/>
        </w:rPr>
        <w:t>直接测量碳排放结果的</w:t>
      </w:r>
      <w:r w:rsidR="00DF7B7A">
        <w:rPr>
          <w:rFonts w:ascii="Times New Roman" w:eastAsia="宋体" w:hAnsi="Times New Roman" w:cs="Times New Roman" w:hint="eastAsia"/>
          <w:sz w:val="24"/>
          <w:szCs w:val="28"/>
        </w:rPr>
        <w:t>碳</w:t>
      </w:r>
      <w:r>
        <w:rPr>
          <w:rFonts w:ascii="Times New Roman" w:eastAsia="宋体" w:hAnsi="Times New Roman" w:cs="Times New Roman" w:hint="eastAsia"/>
          <w:sz w:val="24"/>
          <w:szCs w:val="28"/>
        </w:rPr>
        <w:t>计量器具</w:t>
      </w:r>
      <w:r w:rsidR="00DF7B7A">
        <w:rPr>
          <w:rFonts w:ascii="Times New Roman" w:eastAsia="宋体" w:hAnsi="Times New Roman" w:cs="Times New Roman" w:hint="eastAsia"/>
          <w:sz w:val="24"/>
          <w:szCs w:val="28"/>
        </w:rPr>
        <w:t>。</w:t>
      </w:r>
    </w:p>
    <w:p w14:paraId="0FE89901" w14:textId="77777777" w:rsidR="000D6F63" w:rsidRDefault="005B128C" w:rsidP="000D6F63">
      <w:pPr>
        <w:spacing w:line="360" w:lineRule="auto"/>
        <w:ind w:left="360" w:hangingChars="150" w:hanging="360"/>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3.5 </w:t>
      </w:r>
      <w:r>
        <w:rPr>
          <w:rFonts w:ascii="Times New Roman" w:eastAsia="宋体" w:hAnsi="Times New Roman" w:cs="Times New Roman" w:hint="eastAsia"/>
          <w:sz w:val="24"/>
          <w:szCs w:val="28"/>
        </w:rPr>
        <w:t>碳排放</w:t>
      </w:r>
      <w:r w:rsidRPr="005B128C">
        <w:rPr>
          <w:rFonts w:ascii="Times New Roman" w:eastAsia="宋体" w:hAnsi="Times New Roman" w:cs="Times New Roman"/>
          <w:sz w:val="24"/>
          <w:szCs w:val="28"/>
        </w:rPr>
        <w:t>计量器具配备率</w:t>
      </w:r>
      <w:r w:rsidRPr="005B128C">
        <w:rPr>
          <w:rFonts w:ascii="Times New Roman" w:eastAsia="宋体" w:hAnsi="Times New Roman" w:cs="Times New Roman"/>
          <w:sz w:val="24"/>
          <w:szCs w:val="28"/>
        </w:rPr>
        <w:t xml:space="preserve"> equipping</w:t>
      </w:r>
      <w:r w:rsidR="000D6F63">
        <w:rPr>
          <w:rFonts w:ascii="Times New Roman" w:eastAsia="宋体" w:hAnsi="Times New Roman" w:cs="Times New Roman" w:hint="eastAsia"/>
          <w:sz w:val="24"/>
          <w:szCs w:val="28"/>
        </w:rPr>
        <w:t xml:space="preserve"> </w:t>
      </w:r>
      <w:r w:rsidRPr="005B128C">
        <w:rPr>
          <w:rFonts w:ascii="Times New Roman" w:eastAsia="宋体" w:hAnsi="Times New Roman" w:cs="Times New Roman"/>
          <w:sz w:val="24"/>
          <w:szCs w:val="28"/>
        </w:rPr>
        <w:t>ratio</w:t>
      </w:r>
      <w:r w:rsidR="000D6F63">
        <w:rPr>
          <w:rFonts w:ascii="Times New Roman" w:eastAsia="宋体" w:hAnsi="Times New Roman" w:cs="Times New Roman" w:hint="eastAsia"/>
          <w:sz w:val="24"/>
          <w:szCs w:val="28"/>
        </w:rPr>
        <w:t xml:space="preserve"> </w:t>
      </w:r>
      <w:r w:rsidRPr="005B128C">
        <w:rPr>
          <w:rFonts w:ascii="Times New Roman" w:eastAsia="宋体" w:hAnsi="Times New Roman" w:cs="Times New Roman"/>
          <w:sz w:val="24"/>
          <w:szCs w:val="28"/>
        </w:rPr>
        <w:t>of</w:t>
      </w:r>
      <w:r w:rsidR="000D6F63">
        <w:rPr>
          <w:rFonts w:ascii="Times New Roman" w:eastAsia="宋体" w:hAnsi="Times New Roman" w:cs="Times New Roman" w:hint="eastAsia"/>
          <w:sz w:val="24"/>
          <w:szCs w:val="28"/>
        </w:rPr>
        <w:t xml:space="preserve"> </w:t>
      </w:r>
      <w:r w:rsidR="000D6F63" w:rsidRPr="005B128C">
        <w:rPr>
          <w:rFonts w:ascii="Times New Roman" w:eastAsia="宋体" w:hAnsi="Times New Roman" w:cs="Times New Roman"/>
          <w:sz w:val="24"/>
          <w:szCs w:val="28"/>
        </w:rPr>
        <w:t>measuring</w:t>
      </w:r>
      <w:r w:rsidR="000D6F63">
        <w:rPr>
          <w:rFonts w:ascii="Times New Roman" w:eastAsia="宋体" w:hAnsi="Times New Roman" w:cs="Times New Roman" w:hint="eastAsia"/>
          <w:sz w:val="24"/>
          <w:szCs w:val="28"/>
        </w:rPr>
        <w:t xml:space="preserve"> </w:t>
      </w:r>
      <w:r w:rsidR="000D6F63" w:rsidRPr="005B128C">
        <w:rPr>
          <w:rFonts w:ascii="Times New Roman" w:eastAsia="宋体" w:hAnsi="Times New Roman" w:cs="Times New Roman"/>
          <w:sz w:val="24"/>
          <w:szCs w:val="28"/>
        </w:rPr>
        <w:t>instrument</w:t>
      </w:r>
      <w:r w:rsidR="000D6F63">
        <w:rPr>
          <w:rFonts w:ascii="Times New Roman" w:eastAsia="宋体" w:hAnsi="Times New Roman" w:cs="Times New Roman" w:hint="eastAsia"/>
          <w:sz w:val="24"/>
          <w:szCs w:val="28"/>
        </w:rPr>
        <w:t xml:space="preserve"> of</w:t>
      </w:r>
      <w:r w:rsidR="000D6F63" w:rsidRPr="005B128C">
        <w:rPr>
          <w:rFonts w:ascii="Times New Roman" w:eastAsia="宋体" w:hAnsi="Times New Roman" w:cs="Times New Roman"/>
          <w:sz w:val="24"/>
          <w:szCs w:val="28"/>
        </w:rPr>
        <w:t xml:space="preserve"> </w:t>
      </w:r>
      <w:r w:rsidR="000D6F63">
        <w:rPr>
          <w:rFonts w:ascii="Times New Roman" w:eastAsia="宋体" w:hAnsi="Times New Roman" w:cs="Times New Roman" w:hint="eastAsia"/>
          <w:sz w:val="24"/>
          <w:szCs w:val="28"/>
        </w:rPr>
        <w:t>carbon emission</w:t>
      </w:r>
    </w:p>
    <w:p w14:paraId="10329274" w14:textId="01557E7C" w:rsidR="005B128C" w:rsidRDefault="000D6F63" w:rsidP="000D6F63">
      <w:pPr>
        <w:spacing w:line="360" w:lineRule="auto"/>
        <w:ind w:leftChars="150" w:left="315" w:firstLineChars="50" w:firstLine="120"/>
        <w:rPr>
          <w:rFonts w:ascii="Times New Roman" w:eastAsia="宋体" w:hAnsi="Times New Roman" w:cs="Times New Roman"/>
          <w:sz w:val="24"/>
          <w:szCs w:val="28"/>
        </w:rPr>
      </w:pPr>
      <w:r>
        <w:rPr>
          <w:rFonts w:ascii="Times New Roman" w:eastAsia="宋体" w:hAnsi="Times New Roman" w:cs="Times New Roman" w:hint="eastAsia"/>
          <w:sz w:val="24"/>
          <w:szCs w:val="28"/>
        </w:rPr>
        <w:t>碳排放</w:t>
      </w:r>
      <w:r w:rsidR="005B128C" w:rsidRPr="005B128C">
        <w:rPr>
          <w:rFonts w:ascii="Times New Roman" w:eastAsia="宋体" w:hAnsi="Times New Roman" w:cs="Times New Roman"/>
          <w:sz w:val="24"/>
          <w:szCs w:val="28"/>
        </w:rPr>
        <w:t>计量器具实际配备</w:t>
      </w:r>
      <w:r w:rsidR="00356975">
        <w:rPr>
          <w:rFonts w:ascii="Times New Roman" w:eastAsia="宋体" w:hAnsi="Times New Roman" w:cs="Times New Roman" w:hint="eastAsia"/>
          <w:sz w:val="24"/>
          <w:szCs w:val="28"/>
        </w:rPr>
        <w:t>的</w:t>
      </w:r>
      <w:r w:rsidR="005B128C" w:rsidRPr="005B128C">
        <w:rPr>
          <w:rFonts w:ascii="Times New Roman" w:eastAsia="宋体" w:hAnsi="Times New Roman" w:cs="Times New Roman"/>
          <w:sz w:val="24"/>
          <w:szCs w:val="28"/>
        </w:rPr>
        <w:t>数量占理论需要量的</w:t>
      </w:r>
      <w:r w:rsidR="00356975">
        <w:rPr>
          <w:rFonts w:ascii="Times New Roman" w:eastAsia="宋体" w:hAnsi="Times New Roman" w:cs="Times New Roman" w:hint="eastAsia"/>
          <w:sz w:val="24"/>
          <w:szCs w:val="28"/>
        </w:rPr>
        <w:t>比例</w:t>
      </w:r>
      <w:r w:rsidR="005B128C" w:rsidRPr="005B128C">
        <w:rPr>
          <w:rFonts w:ascii="Times New Roman" w:eastAsia="宋体" w:hAnsi="Times New Roman" w:cs="Times New Roman"/>
          <w:sz w:val="24"/>
          <w:szCs w:val="28"/>
        </w:rPr>
        <w:t>。</w:t>
      </w:r>
    </w:p>
    <w:p w14:paraId="44B04F3C" w14:textId="691780F7" w:rsidR="00356975" w:rsidRPr="00356975" w:rsidRDefault="00356975" w:rsidP="000D6F63">
      <w:pPr>
        <w:spacing w:line="360" w:lineRule="auto"/>
        <w:ind w:leftChars="150" w:left="315" w:firstLineChars="50" w:firstLine="105"/>
        <w:rPr>
          <w:rFonts w:ascii="Times New Roman" w:eastAsia="宋体" w:hAnsi="Times New Roman" w:cs="Times New Roman"/>
        </w:rPr>
      </w:pPr>
      <w:r w:rsidRPr="00356975">
        <w:rPr>
          <w:rFonts w:ascii="黑体" w:eastAsia="黑体" w:hAnsi="黑体" w:cs="Times New Roman" w:hint="eastAsia"/>
        </w:rPr>
        <w:t>注：</w:t>
      </w:r>
      <w:r w:rsidRPr="00356975">
        <w:rPr>
          <w:rFonts w:ascii="Times New Roman" w:eastAsia="宋体" w:hAnsi="Times New Roman" w:cs="Times New Roman" w:hint="eastAsia"/>
        </w:rPr>
        <w:t>以</w:t>
      </w:r>
      <w:r w:rsidRPr="00356975">
        <w:rPr>
          <w:rFonts w:ascii="Times New Roman" w:eastAsia="宋体" w:hAnsi="Times New Roman" w:cs="Times New Roman" w:hint="eastAsia"/>
        </w:rPr>
        <w:t>%</w:t>
      </w:r>
      <w:r w:rsidRPr="00356975">
        <w:rPr>
          <w:rFonts w:ascii="Times New Roman" w:eastAsia="宋体" w:hAnsi="Times New Roman" w:cs="Times New Roman" w:hint="eastAsia"/>
        </w:rPr>
        <w:t>表示。</w:t>
      </w:r>
    </w:p>
    <w:p w14:paraId="134F6932" w14:textId="77777777" w:rsidR="00A735A4" w:rsidRDefault="00000000">
      <w:pPr>
        <w:pStyle w:val="1"/>
        <w:spacing w:before="0" w:after="0" w:line="360" w:lineRule="auto"/>
        <w:rPr>
          <w:rFonts w:ascii="黑体" w:eastAsia="黑体" w:hAnsi="黑体" w:hint="eastAsia"/>
          <w:b w:val="0"/>
          <w:bCs w:val="0"/>
          <w:sz w:val="24"/>
          <w:szCs w:val="24"/>
        </w:rPr>
      </w:pPr>
      <w:bookmarkStart w:id="9" w:name="_Toc214205134"/>
      <w:r>
        <w:rPr>
          <w:rFonts w:ascii="黑体" w:eastAsia="黑体" w:hAnsi="黑体" w:hint="eastAsia"/>
          <w:b w:val="0"/>
          <w:bCs w:val="0"/>
          <w:sz w:val="24"/>
          <w:szCs w:val="24"/>
        </w:rPr>
        <w:t>4 概述</w:t>
      </w:r>
      <w:bookmarkEnd w:id="9"/>
    </w:p>
    <w:p w14:paraId="184224B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4.1 </w:t>
      </w:r>
      <w:r>
        <w:rPr>
          <w:rFonts w:ascii="Times New Roman" w:eastAsia="宋体" w:hAnsi="Times New Roman" w:cs="Times New Roman" w:hint="eastAsia"/>
          <w:sz w:val="24"/>
          <w:szCs w:val="28"/>
        </w:rPr>
        <w:t>建筑运行阶段碳排放计量单元应为单体独栋建筑，统一管理运营的多栋建筑、工业园区、建筑群可合并计量。</w:t>
      </w:r>
    </w:p>
    <w:p w14:paraId="421ABB5A"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4.2</w:t>
      </w:r>
      <w:bookmarkStart w:id="10" w:name="OLE_LINK4"/>
      <w:r>
        <w:rPr>
          <w:rFonts w:ascii="Times New Roman" w:eastAsia="宋体" w:hAnsi="Times New Roman" w:cs="Times New Roman" w:hint="eastAsia"/>
          <w:sz w:val="24"/>
          <w:szCs w:val="28"/>
        </w:rPr>
        <w:t>建筑运行阶段碳排放计量应</w:t>
      </w:r>
      <w:bookmarkStart w:id="11" w:name="OLE_LINK2"/>
      <w:r>
        <w:rPr>
          <w:rFonts w:ascii="Times New Roman" w:eastAsia="宋体" w:hAnsi="Times New Roman" w:cs="Times New Roman" w:hint="eastAsia"/>
          <w:sz w:val="24"/>
          <w:szCs w:val="28"/>
        </w:rPr>
        <w:t>按建筑使用权或所有权划分边界，优先采用建筑使用权计量边界。</w:t>
      </w:r>
      <w:bookmarkEnd w:id="10"/>
      <w:bookmarkEnd w:id="11"/>
    </w:p>
    <w:p w14:paraId="4C5FB399"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4.3 </w:t>
      </w:r>
      <w:r>
        <w:rPr>
          <w:rFonts w:ascii="Times New Roman" w:eastAsia="宋体" w:hAnsi="Times New Roman" w:cs="Times New Roman" w:hint="eastAsia"/>
          <w:sz w:val="24"/>
          <w:szCs w:val="28"/>
        </w:rPr>
        <w:t>建筑运行阶段碳排放包括直接碳排放和间接碳排放两部分，直接碳排放主要包括化石燃料燃烧的二氧化碳排放和其他温室气体的逸散排放；间接碳排放主要包括净购入电力、热（冷）力对应的碳排放。具体碳排放范围见表</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w:t>
      </w:r>
    </w:p>
    <w:p w14:paraId="5ACF920C" w14:textId="77777777" w:rsidR="00A735A4" w:rsidRDefault="00000000">
      <w:pPr>
        <w:spacing w:line="360" w:lineRule="auto"/>
        <w:jc w:val="center"/>
        <w:rPr>
          <w:rFonts w:ascii="黑体" w:eastAsia="黑体" w:hAnsi="黑体" w:cs="Times New Roman" w:hint="eastAsia"/>
          <w:szCs w:val="21"/>
        </w:rPr>
      </w:pPr>
      <w:r>
        <w:rPr>
          <w:rFonts w:ascii="黑体" w:eastAsia="黑体" w:hAnsi="黑体" w:cs="Times New Roman" w:hint="eastAsia"/>
          <w:szCs w:val="21"/>
        </w:rPr>
        <w:t>表</w:t>
      </w:r>
      <w:r>
        <w:rPr>
          <w:rFonts w:ascii="Times New Roman" w:eastAsia="黑体" w:hAnsi="Times New Roman" w:cs="Times New Roman" w:hint="eastAsia"/>
          <w:szCs w:val="21"/>
        </w:rPr>
        <w:t>1</w:t>
      </w:r>
      <w:r>
        <w:rPr>
          <w:rFonts w:ascii="黑体" w:eastAsia="黑体" w:hAnsi="黑体" w:cs="Times New Roman"/>
          <w:szCs w:val="21"/>
        </w:rPr>
        <w:t xml:space="preserve"> </w:t>
      </w:r>
      <w:r>
        <w:rPr>
          <w:rFonts w:ascii="黑体" w:eastAsia="黑体" w:hAnsi="黑体" w:cs="Times New Roman" w:hint="eastAsia"/>
          <w:szCs w:val="21"/>
        </w:rPr>
        <w:t>建筑运行阶段碳排放边界划分表</w:t>
      </w:r>
    </w:p>
    <w:tbl>
      <w:tblPr>
        <w:tblStyle w:val="af7"/>
        <w:tblW w:w="0" w:type="auto"/>
        <w:jc w:val="center"/>
        <w:tblLook w:val="04A0" w:firstRow="1" w:lastRow="0" w:firstColumn="1" w:lastColumn="0" w:noHBand="0" w:noVBand="1"/>
      </w:tblPr>
      <w:tblGrid>
        <w:gridCol w:w="738"/>
        <w:gridCol w:w="4629"/>
      </w:tblGrid>
      <w:tr w:rsidR="00A735A4" w14:paraId="1FF668F5" w14:textId="77777777">
        <w:trPr>
          <w:jc w:val="center"/>
        </w:trPr>
        <w:tc>
          <w:tcPr>
            <w:tcW w:w="738" w:type="dxa"/>
            <w:vAlign w:val="center"/>
          </w:tcPr>
          <w:p w14:paraId="6822BFEE"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4629" w:type="dxa"/>
            <w:vAlign w:val="center"/>
          </w:tcPr>
          <w:p w14:paraId="182A0B0B"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类别</w:t>
            </w:r>
          </w:p>
        </w:tc>
      </w:tr>
      <w:tr w:rsidR="00A735A4" w14:paraId="586B6A92" w14:textId="77777777">
        <w:trPr>
          <w:jc w:val="center"/>
        </w:trPr>
        <w:tc>
          <w:tcPr>
            <w:tcW w:w="738" w:type="dxa"/>
            <w:vAlign w:val="center"/>
          </w:tcPr>
          <w:p w14:paraId="4B254F2D"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4629" w:type="dxa"/>
            <w:vAlign w:val="center"/>
          </w:tcPr>
          <w:p w14:paraId="715B58D2"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空调系统用能</w:t>
            </w:r>
          </w:p>
        </w:tc>
      </w:tr>
      <w:tr w:rsidR="00A735A4" w14:paraId="1B761E0C" w14:textId="77777777">
        <w:trPr>
          <w:jc w:val="center"/>
        </w:trPr>
        <w:tc>
          <w:tcPr>
            <w:tcW w:w="738" w:type="dxa"/>
            <w:vAlign w:val="center"/>
          </w:tcPr>
          <w:p w14:paraId="2BE44DAA"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4629" w:type="dxa"/>
            <w:vAlign w:val="center"/>
          </w:tcPr>
          <w:p w14:paraId="70843870"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供暖系统用能</w:t>
            </w:r>
          </w:p>
        </w:tc>
      </w:tr>
      <w:tr w:rsidR="00A735A4" w14:paraId="660C823D" w14:textId="77777777">
        <w:trPr>
          <w:jc w:val="center"/>
        </w:trPr>
        <w:tc>
          <w:tcPr>
            <w:tcW w:w="738" w:type="dxa"/>
            <w:vAlign w:val="center"/>
          </w:tcPr>
          <w:p w14:paraId="1D6B617E"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4629" w:type="dxa"/>
            <w:vAlign w:val="center"/>
          </w:tcPr>
          <w:p w14:paraId="3B87DBEA"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通风系统用能</w:t>
            </w:r>
          </w:p>
        </w:tc>
      </w:tr>
      <w:tr w:rsidR="00A735A4" w14:paraId="1EDB3B8D" w14:textId="77777777">
        <w:trPr>
          <w:jc w:val="center"/>
        </w:trPr>
        <w:tc>
          <w:tcPr>
            <w:tcW w:w="738" w:type="dxa"/>
            <w:vAlign w:val="center"/>
          </w:tcPr>
          <w:p w14:paraId="08ED3D06"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4629" w:type="dxa"/>
            <w:vAlign w:val="center"/>
          </w:tcPr>
          <w:p w14:paraId="104AC103"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给排水系统用能</w:t>
            </w:r>
          </w:p>
        </w:tc>
      </w:tr>
      <w:tr w:rsidR="00A735A4" w14:paraId="58DC4FBC" w14:textId="77777777">
        <w:trPr>
          <w:jc w:val="center"/>
        </w:trPr>
        <w:tc>
          <w:tcPr>
            <w:tcW w:w="738" w:type="dxa"/>
            <w:vAlign w:val="center"/>
          </w:tcPr>
          <w:p w14:paraId="5B88512F"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4629" w:type="dxa"/>
            <w:vAlign w:val="center"/>
          </w:tcPr>
          <w:p w14:paraId="179F646C"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照明系统用电</w:t>
            </w:r>
          </w:p>
        </w:tc>
      </w:tr>
      <w:tr w:rsidR="00A735A4" w14:paraId="0ACB20E2" w14:textId="77777777">
        <w:trPr>
          <w:jc w:val="center"/>
        </w:trPr>
        <w:tc>
          <w:tcPr>
            <w:tcW w:w="738" w:type="dxa"/>
            <w:vAlign w:val="center"/>
          </w:tcPr>
          <w:p w14:paraId="16EBCA99"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4629" w:type="dxa"/>
            <w:vAlign w:val="center"/>
          </w:tcPr>
          <w:p w14:paraId="6EC80740"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动力系统用电</w:t>
            </w:r>
          </w:p>
        </w:tc>
      </w:tr>
      <w:tr w:rsidR="00A735A4" w14:paraId="2BF5C764" w14:textId="77777777">
        <w:trPr>
          <w:jc w:val="center"/>
        </w:trPr>
        <w:tc>
          <w:tcPr>
            <w:tcW w:w="738" w:type="dxa"/>
            <w:vAlign w:val="center"/>
          </w:tcPr>
          <w:p w14:paraId="2DB930AE"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4629" w:type="dxa"/>
            <w:vAlign w:val="center"/>
          </w:tcPr>
          <w:p w14:paraId="348D4DFE"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消防系统用能</w:t>
            </w:r>
          </w:p>
        </w:tc>
      </w:tr>
      <w:tr w:rsidR="00A735A4" w14:paraId="14046825" w14:textId="77777777">
        <w:trPr>
          <w:jc w:val="center"/>
        </w:trPr>
        <w:tc>
          <w:tcPr>
            <w:tcW w:w="738" w:type="dxa"/>
            <w:vAlign w:val="center"/>
          </w:tcPr>
          <w:p w14:paraId="0EEF1110"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4629" w:type="dxa"/>
            <w:vAlign w:val="center"/>
          </w:tcPr>
          <w:p w14:paraId="046E3C1A"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生活热水系统用能</w:t>
            </w:r>
          </w:p>
        </w:tc>
      </w:tr>
      <w:tr w:rsidR="00A735A4" w14:paraId="75710CED" w14:textId="77777777">
        <w:trPr>
          <w:jc w:val="center"/>
        </w:trPr>
        <w:tc>
          <w:tcPr>
            <w:tcW w:w="738" w:type="dxa"/>
            <w:vAlign w:val="center"/>
          </w:tcPr>
          <w:p w14:paraId="081C1DD9"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9</w:t>
            </w:r>
          </w:p>
        </w:tc>
        <w:tc>
          <w:tcPr>
            <w:tcW w:w="4629" w:type="dxa"/>
            <w:vAlign w:val="center"/>
          </w:tcPr>
          <w:p w14:paraId="39B1CF78"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炊事系统用能</w:t>
            </w:r>
          </w:p>
        </w:tc>
      </w:tr>
      <w:tr w:rsidR="00A735A4" w14:paraId="0B6C198C" w14:textId="77777777">
        <w:trPr>
          <w:jc w:val="center"/>
        </w:trPr>
        <w:tc>
          <w:tcPr>
            <w:tcW w:w="738" w:type="dxa"/>
            <w:vAlign w:val="center"/>
          </w:tcPr>
          <w:p w14:paraId="04C92CB7" w14:textId="77777777" w:rsidR="00A735A4" w:rsidRDefault="00000000">
            <w:pPr>
              <w:ind w:firstLineChars="50" w:firstLine="105"/>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0</w:t>
            </w:r>
          </w:p>
        </w:tc>
        <w:tc>
          <w:tcPr>
            <w:tcW w:w="4629" w:type="dxa"/>
            <w:vAlign w:val="center"/>
          </w:tcPr>
          <w:p w14:paraId="34C52D6A"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灭火剂、制冷剂、绝缘气体的过程排放</w:t>
            </w:r>
          </w:p>
        </w:tc>
      </w:tr>
      <w:tr w:rsidR="00A735A4" w14:paraId="7D03B9B1" w14:textId="77777777">
        <w:trPr>
          <w:jc w:val="center"/>
        </w:trPr>
        <w:tc>
          <w:tcPr>
            <w:tcW w:w="738" w:type="dxa"/>
            <w:vAlign w:val="center"/>
          </w:tcPr>
          <w:p w14:paraId="4D1CC1C3" w14:textId="77777777" w:rsidR="00A735A4" w:rsidRDefault="00000000">
            <w:pPr>
              <w:ind w:firstLineChars="50" w:firstLine="105"/>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1</w:t>
            </w:r>
          </w:p>
        </w:tc>
        <w:tc>
          <w:tcPr>
            <w:tcW w:w="4629" w:type="dxa"/>
            <w:vAlign w:val="center"/>
          </w:tcPr>
          <w:p w14:paraId="63422EA1"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居住建筑的插座用电</w:t>
            </w:r>
          </w:p>
        </w:tc>
      </w:tr>
    </w:tbl>
    <w:p w14:paraId="795B6583"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4.5</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建筑运行阶段碳排放计量主要有直接测量法和间接测量法两种方式。本规范针对这两种方式提出碳排放计量器具配备及管理的要求。</w:t>
      </w:r>
    </w:p>
    <w:p w14:paraId="0C6A21C3"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4.6 </w:t>
      </w:r>
      <w:r>
        <w:rPr>
          <w:rFonts w:ascii="Times New Roman" w:eastAsia="宋体" w:hAnsi="Times New Roman" w:cs="Times New Roman" w:hint="eastAsia"/>
          <w:sz w:val="24"/>
          <w:szCs w:val="28"/>
        </w:rPr>
        <w:t>建筑运行阶段碳排放计量除应符合本规范外，尚应符合国家现行有关标准的规定。</w:t>
      </w:r>
    </w:p>
    <w:p w14:paraId="6C208DAE" w14:textId="77777777" w:rsidR="00A735A4" w:rsidRDefault="00000000">
      <w:pPr>
        <w:pStyle w:val="1"/>
        <w:spacing w:before="0" w:after="0" w:line="360" w:lineRule="auto"/>
        <w:rPr>
          <w:rFonts w:ascii="黑体" w:eastAsia="黑体" w:hAnsi="黑体" w:hint="eastAsia"/>
          <w:b w:val="0"/>
          <w:bCs w:val="0"/>
          <w:sz w:val="24"/>
          <w:szCs w:val="24"/>
        </w:rPr>
      </w:pPr>
      <w:bookmarkStart w:id="12" w:name="_Toc214205135"/>
      <w:r>
        <w:rPr>
          <w:rFonts w:ascii="黑体" w:eastAsia="黑体" w:hAnsi="黑体" w:hint="eastAsia"/>
          <w:b w:val="0"/>
          <w:bCs w:val="0"/>
          <w:sz w:val="24"/>
          <w:szCs w:val="24"/>
        </w:rPr>
        <w:t>5 碳排放计量器具的配备</w:t>
      </w:r>
      <w:bookmarkEnd w:id="12"/>
    </w:p>
    <w:p w14:paraId="37E83FFA" w14:textId="77777777" w:rsidR="00A735A4" w:rsidRDefault="00000000">
      <w:pPr>
        <w:spacing w:line="360" w:lineRule="auto"/>
        <w:outlineLvl w:val="1"/>
        <w:rPr>
          <w:rFonts w:ascii="Times New Roman" w:eastAsia="宋体" w:hAnsi="Times New Roman" w:cs="Times New Roman"/>
          <w:b/>
          <w:bCs/>
          <w:sz w:val="24"/>
          <w:szCs w:val="28"/>
        </w:rPr>
      </w:pPr>
      <w:bookmarkStart w:id="13" w:name="_Toc214205136"/>
      <w:r>
        <w:rPr>
          <w:rFonts w:ascii="Times New Roman" w:eastAsia="宋体" w:hAnsi="Times New Roman" w:cs="Times New Roman" w:hint="eastAsia"/>
          <w:b/>
          <w:bCs/>
          <w:sz w:val="24"/>
          <w:szCs w:val="28"/>
        </w:rPr>
        <w:t xml:space="preserve">5.1 </w:t>
      </w:r>
      <w:r>
        <w:rPr>
          <w:rFonts w:ascii="Times New Roman" w:eastAsia="宋体" w:hAnsi="Times New Roman" w:cs="Times New Roman" w:hint="eastAsia"/>
          <w:b/>
          <w:bCs/>
          <w:sz w:val="24"/>
          <w:szCs w:val="28"/>
        </w:rPr>
        <w:t>碳排放计量器具配备原则</w:t>
      </w:r>
      <w:bookmarkEnd w:id="13"/>
    </w:p>
    <w:p w14:paraId="622FC8D6"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5.1.1 </w:t>
      </w:r>
      <w:r>
        <w:rPr>
          <w:rFonts w:ascii="Times New Roman" w:eastAsia="宋体" w:hAnsi="Times New Roman" w:cs="Times New Roman" w:hint="eastAsia"/>
          <w:sz w:val="24"/>
          <w:szCs w:val="28"/>
        </w:rPr>
        <w:t>建筑运行阶段碳排放计量的所有数据均应通过可溯源的计量器具获取，识别其来源，满足开展碳排放核算（核查）的要求。</w:t>
      </w:r>
    </w:p>
    <w:p w14:paraId="4F13041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5.1.2 </w:t>
      </w:r>
      <w:r>
        <w:rPr>
          <w:rFonts w:ascii="Times New Roman" w:eastAsia="宋体" w:hAnsi="Times New Roman" w:cs="Times New Roman" w:hint="eastAsia"/>
          <w:sz w:val="24"/>
          <w:szCs w:val="28"/>
        </w:rPr>
        <w:t>碳排放计量器具的配备应满足建筑运行阶段碳排放计量单位实现分类、分区、分项统计和核算的要求。</w:t>
      </w:r>
    </w:p>
    <w:p w14:paraId="0F0F7E6A"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5.1.3 </w:t>
      </w:r>
      <w:r>
        <w:rPr>
          <w:rFonts w:ascii="Times New Roman" w:eastAsia="宋体" w:hAnsi="Times New Roman" w:cs="Times New Roman" w:hint="eastAsia"/>
          <w:sz w:val="24"/>
          <w:szCs w:val="28"/>
        </w:rPr>
        <w:t>碳排放计量器具的性能应满足被测介质及使用环境（如温度、湿度、照明、振动、噪声、粉尘、腐蚀、电磁干扰等）的要求。</w:t>
      </w:r>
    </w:p>
    <w:p w14:paraId="7C7F0983"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5.1.4 </w:t>
      </w:r>
      <w:r>
        <w:rPr>
          <w:rFonts w:ascii="Times New Roman" w:eastAsia="宋体" w:hAnsi="Times New Roman" w:cs="Times New Roman" w:hint="eastAsia"/>
          <w:sz w:val="24"/>
          <w:szCs w:val="28"/>
        </w:rPr>
        <w:t>碳排放</w:t>
      </w:r>
      <w:r>
        <w:rPr>
          <w:rFonts w:ascii="Times New Roman" w:eastAsia="宋体" w:hAnsi="Times New Roman" w:cs="Times New Roman"/>
          <w:sz w:val="24"/>
          <w:szCs w:val="28"/>
        </w:rPr>
        <w:t>计量器具应具备扩展性以适应未来技术</w:t>
      </w:r>
      <w:proofErr w:type="gramStart"/>
      <w:r>
        <w:rPr>
          <w:rFonts w:ascii="Times New Roman" w:eastAsia="宋体" w:hAnsi="Times New Roman" w:cs="Times New Roman"/>
          <w:sz w:val="24"/>
          <w:szCs w:val="28"/>
        </w:rPr>
        <w:t>更新或碳排放</w:t>
      </w:r>
      <w:proofErr w:type="gramEnd"/>
      <w:r>
        <w:rPr>
          <w:rFonts w:ascii="Times New Roman" w:eastAsia="宋体" w:hAnsi="Times New Roman" w:cs="Times New Roman"/>
          <w:sz w:val="24"/>
          <w:szCs w:val="28"/>
        </w:rPr>
        <w:t>核算标准的变化</w:t>
      </w:r>
      <w:r>
        <w:rPr>
          <w:rFonts w:ascii="Times New Roman" w:eastAsia="宋体" w:hAnsi="Times New Roman" w:cs="Times New Roman" w:hint="eastAsia"/>
          <w:sz w:val="24"/>
          <w:szCs w:val="28"/>
        </w:rPr>
        <w:t>，可采用基于图像识别的能耗计量器具。</w:t>
      </w:r>
    </w:p>
    <w:p w14:paraId="49B916A9" w14:textId="77777777" w:rsidR="00A735A4" w:rsidRDefault="00000000">
      <w:pPr>
        <w:spacing w:line="360" w:lineRule="auto"/>
        <w:outlineLvl w:val="1"/>
        <w:rPr>
          <w:rFonts w:ascii="Times New Roman" w:eastAsia="宋体" w:hAnsi="Times New Roman" w:cs="Times New Roman"/>
          <w:b/>
          <w:bCs/>
          <w:sz w:val="24"/>
          <w:szCs w:val="28"/>
        </w:rPr>
      </w:pPr>
      <w:bookmarkStart w:id="14" w:name="_Toc214205137"/>
      <w:r>
        <w:rPr>
          <w:rFonts w:ascii="Times New Roman" w:eastAsia="宋体" w:hAnsi="Times New Roman" w:cs="Times New Roman" w:hint="eastAsia"/>
          <w:b/>
          <w:bCs/>
          <w:sz w:val="24"/>
          <w:szCs w:val="28"/>
        </w:rPr>
        <w:t>5.2</w:t>
      </w:r>
      <w:r>
        <w:rPr>
          <w:rFonts w:ascii="Times New Roman" w:eastAsia="宋体" w:hAnsi="Times New Roman" w:cs="Times New Roman" w:hint="eastAsia"/>
          <w:b/>
          <w:bCs/>
          <w:sz w:val="24"/>
          <w:szCs w:val="28"/>
        </w:rPr>
        <w:t>碳排放计量器具数据传输要求</w:t>
      </w:r>
      <w:bookmarkEnd w:id="14"/>
    </w:p>
    <w:p w14:paraId="5CA72AB5"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5.2.1</w:t>
      </w:r>
      <w:r>
        <w:rPr>
          <w:rFonts w:ascii="Times New Roman" w:eastAsia="宋体" w:hAnsi="Times New Roman" w:cs="Times New Roman" w:hint="eastAsia"/>
          <w:sz w:val="24"/>
          <w:szCs w:val="28"/>
        </w:rPr>
        <w:t>建筑碳排放计量宜配备具备远传功能的计量器具，并应能将数据传输</w:t>
      </w:r>
      <w:proofErr w:type="gramStart"/>
      <w:r>
        <w:rPr>
          <w:rFonts w:ascii="Times New Roman" w:eastAsia="宋体" w:hAnsi="Times New Roman" w:cs="Times New Roman" w:hint="eastAsia"/>
          <w:sz w:val="24"/>
          <w:szCs w:val="28"/>
        </w:rPr>
        <w:t>至数据</w:t>
      </w:r>
      <w:proofErr w:type="gramEnd"/>
      <w:r>
        <w:rPr>
          <w:rFonts w:ascii="Times New Roman" w:eastAsia="宋体" w:hAnsi="Times New Roman" w:cs="Times New Roman" w:hint="eastAsia"/>
          <w:sz w:val="24"/>
          <w:szCs w:val="28"/>
        </w:rPr>
        <w:t>平台，具有数据实时采集、即时显示、自动储存功能，采集时间间隔不高于</w:t>
      </w:r>
      <w:r>
        <w:rPr>
          <w:rFonts w:ascii="Times New Roman" w:eastAsia="宋体" w:hAnsi="Times New Roman" w:cs="Times New Roman" w:hint="eastAsia"/>
          <w:sz w:val="24"/>
          <w:szCs w:val="28"/>
        </w:rPr>
        <w:t xml:space="preserve"> 15min</w:t>
      </w:r>
      <w:r>
        <w:rPr>
          <w:rFonts w:ascii="Times New Roman" w:eastAsia="宋体" w:hAnsi="Times New Roman" w:cs="Times New Roman" w:hint="eastAsia"/>
          <w:sz w:val="24"/>
          <w:szCs w:val="28"/>
        </w:rPr>
        <w:t>。</w:t>
      </w:r>
    </w:p>
    <w:p w14:paraId="7FA90B76"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5.2.2</w:t>
      </w:r>
      <w:r>
        <w:rPr>
          <w:rFonts w:ascii="Times New Roman" w:eastAsia="宋体" w:hAnsi="Times New Roman" w:cs="Times New Roman" w:hint="eastAsia"/>
          <w:sz w:val="24"/>
          <w:szCs w:val="28"/>
        </w:rPr>
        <w:t>当建筑碳计量配备不具备远传功能的计量器时，</w:t>
      </w:r>
      <w:bookmarkStart w:id="15" w:name="_Hlk214202503"/>
      <w:r>
        <w:rPr>
          <w:rFonts w:ascii="Times New Roman" w:eastAsia="宋体" w:hAnsi="Times New Roman" w:cs="Times New Roman" w:hint="eastAsia"/>
          <w:sz w:val="24"/>
          <w:szCs w:val="28"/>
        </w:rPr>
        <w:t>应根据需求定期</w:t>
      </w:r>
      <w:r>
        <w:rPr>
          <w:rFonts w:ascii="Times New Roman" w:eastAsia="宋体" w:hAnsi="Times New Roman" w:cs="Times New Roman"/>
          <w:sz w:val="24"/>
          <w:szCs w:val="28"/>
        </w:rPr>
        <w:t>通过人工方式完成数据采集和报送</w:t>
      </w:r>
      <w:bookmarkEnd w:id="15"/>
      <w:r>
        <w:rPr>
          <w:rFonts w:ascii="Times New Roman" w:eastAsia="宋体" w:hAnsi="Times New Roman" w:cs="Times New Roman" w:hint="eastAsia"/>
          <w:sz w:val="24"/>
          <w:szCs w:val="28"/>
        </w:rPr>
        <w:t>。</w:t>
      </w:r>
    </w:p>
    <w:p w14:paraId="5FF68591" w14:textId="77777777" w:rsidR="00A735A4" w:rsidRDefault="00000000">
      <w:pPr>
        <w:spacing w:line="360" w:lineRule="auto"/>
        <w:outlineLvl w:val="1"/>
        <w:rPr>
          <w:rFonts w:ascii="Times New Roman" w:eastAsia="宋体" w:hAnsi="Times New Roman" w:cs="Times New Roman"/>
          <w:b/>
          <w:bCs/>
          <w:sz w:val="24"/>
          <w:szCs w:val="28"/>
        </w:rPr>
      </w:pPr>
      <w:bookmarkStart w:id="16" w:name="_Toc214205138"/>
      <w:r>
        <w:rPr>
          <w:rFonts w:ascii="Times New Roman" w:eastAsia="宋体" w:hAnsi="Times New Roman" w:cs="Times New Roman" w:hint="eastAsia"/>
          <w:b/>
          <w:bCs/>
          <w:sz w:val="24"/>
          <w:szCs w:val="28"/>
        </w:rPr>
        <w:t xml:space="preserve">5.3 </w:t>
      </w:r>
      <w:bookmarkStart w:id="17" w:name="OLE_LINK5"/>
      <w:r>
        <w:rPr>
          <w:rFonts w:ascii="Times New Roman" w:eastAsia="宋体" w:hAnsi="Times New Roman" w:cs="Times New Roman" w:hint="eastAsia"/>
          <w:b/>
          <w:bCs/>
          <w:sz w:val="24"/>
          <w:szCs w:val="28"/>
        </w:rPr>
        <w:t>碳排放计量器具配备要求</w:t>
      </w:r>
      <w:bookmarkEnd w:id="16"/>
      <w:bookmarkEnd w:id="17"/>
    </w:p>
    <w:p w14:paraId="3F7006BE"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5.3.1 </w:t>
      </w:r>
      <w:r>
        <w:rPr>
          <w:rFonts w:ascii="Times New Roman" w:eastAsia="宋体" w:hAnsi="Times New Roman" w:cs="Times New Roman" w:hint="eastAsia"/>
          <w:sz w:val="24"/>
          <w:szCs w:val="28"/>
        </w:rPr>
        <w:t>碳排放计量器具的配备率按下式计算：</w:t>
      </w:r>
    </w:p>
    <w:p w14:paraId="4999AA13" w14:textId="77777777" w:rsidR="00A735A4" w:rsidRDefault="00000000">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R</m:t>
          </m:r>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N</m:t>
                  </m:r>
                </m:e>
                <m:sub>
                  <m:r>
                    <w:rPr>
                      <w:rFonts w:ascii="Cambria Math" w:eastAsia="宋体" w:hAnsi="Cambria Math" w:cs="Times New Roman"/>
                      <w:sz w:val="24"/>
                      <w:szCs w:val="28"/>
                    </w:rPr>
                    <m:t>a</m:t>
                  </m:r>
                </m:sub>
              </m:sSub>
            </m:num>
            <m:den>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N</m:t>
                  </m:r>
                </m:e>
                <m:sub>
                  <m:r>
                    <w:rPr>
                      <w:rFonts w:ascii="Cambria Math" w:eastAsia="宋体" w:hAnsi="Cambria Math" w:cs="Times New Roman"/>
                      <w:sz w:val="24"/>
                      <w:szCs w:val="28"/>
                    </w:rPr>
                    <m:t>t</m:t>
                  </m:r>
                </m:sub>
              </m:sSub>
              <m:r>
                <w:rPr>
                  <w:rFonts w:ascii="Cambria Math" w:eastAsia="宋体" w:hAnsi="Cambria Math" w:cs="Times New Roman"/>
                  <w:sz w:val="24"/>
                  <w:szCs w:val="28"/>
                </w:rPr>
                <m:t xml:space="preserve"> </m:t>
              </m:r>
            </m:den>
          </m:f>
          <m:r>
            <w:rPr>
              <w:rFonts w:ascii="Cambria Math" w:eastAsia="宋体" w:hAnsi="Cambria Math" w:cs="Times New Roman"/>
              <w:sz w:val="24"/>
              <w:szCs w:val="28"/>
            </w:rPr>
            <m:t>×100%</m:t>
          </m:r>
        </m:oMath>
      </m:oMathPara>
    </w:p>
    <w:p w14:paraId="7BB37D09"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式中，</w:t>
      </w:r>
      <m:oMath>
        <m:r>
          <w:rPr>
            <w:rFonts w:ascii="Cambria Math" w:eastAsia="宋体" w:hAnsi="Cambria Math" w:cs="Times New Roman" w:hint="eastAsia"/>
            <w:sz w:val="24"/>
            <w:szCs w:val="28"/>
          </w:rPr>
          <m:t>R</m:t>
        </m:r>
      </m:oMath>
      <w:r>
        <w:rPr>
          <w:rFonts w:ascii="Times New Roman" w:eastAsia="宋体" w:hAnsi="Times New Roman" w:cs="Times New Roman" w:hint="eastAsia"/>
          <w:sz w:val="24"/>
          <w:szCs w:val="28"/>
        </w:rPr>
        <w:t>——碳排放计量器具的配备率，</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w:t>
      </w:r>
    </w:p>
    <w:p w14:paraId="19B7A793"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           </w:t>
      </w:r>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N</m:t>
            </m:r>
          </m:e>
          <m:sub>
            <m:r>
              <w:rPr>
                <w:rFonts w:ascii="Cambria Math" w:eastAsia="宋体" w:hAnsi="Cambria Math" w:cs="Times New Roman"/>
                <w:sz w:val="24"/>
                <w:szCs w:val="28"/>
              </w:rPr>
              <m:t>a</m:t>
            </m:r>
          </m:sub>
        </m:sSub>
      </m:oMath>
      <w:r>
        <w:rPr>
          <w:rFonts w:ascii="Times New Roman" w:eastAsia="宋体" w:hAnsi="Times New Roman" w:cs="Times New Roman" w:hint="eastAsia"/>
          <w:sz w:val="24"/>
          <w:szCs w:val="28"/>
        </w:rPr>
        <w:t>——碳排放计量器具实际的配备安装数量；</w:t>
      </w:r>
    </w:p>
    <w:p w14:paraId="11B87D31" w14:textId="77777777" w:rsidR="00A735A4" w:rsidRDefault="00000000">
      <w:pPr>
        <w:spacing w:line="360" w:lineRule="auto"/>
        <w:ind w:firstLineChars="200" w:firstLine="480"/>
        <w:rPr>
          <w:rFonts w:ascii="Times New Roman" w:eastAsia="宋体" w:hAnsi="Times New Roman" w:cs="Times New Roman"/>
          <w:sz w:val="24"/>
          <w:szCs w:val="28"/>
        </w:rPr>
      </w:pPr>
      <m:oMath>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N</m:t>
            </m:r>
          </m:e>
          <m:sub>
            <m:r>
              <w:rPr>
                <w:rFonts w:ascii="Cambria Math" w:eastAsia="宋体" w:hAnsi="Cambria Math" w:cs="Times New Roman"/>
                <w:sz w:val="24"/>
                <w:szCs w:val="28"/>
              </w:rPr>
              <m:t>t</m:t>
            </m:r>
          </m:sub>
        </m:sSub>
      </m:oMath>
      <w:r>
        <w:rPr>
          <w:rFonts w:ascii="Times New Roman" w:eastAsia="宋体" w:hAnsi="Times New Roman" w:cs="Times New Roman" w:hint="eastAsia"/>
          <w:sz w:val="24"/>
          <w:szCs w:val="28"/>
        </w:rPr>
        <w:t>——碳排放计量器具理论需要的数量，指为测量建筑运行阶段碳排放所需配备的计量器具数量。</w:t>
      </w:r>
    </w:p>
    <w:p w14:paraId="5CD05312"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5.3.2 </w:t>
      </w:r>
      <w:r>
        <w:rPr>
          <w:rFonts w:ascii="Times New Roman" w:eastAsia="宋体" w:hAnsi="Times New Roman" w:cs="Times New Roman" w:hint="eastAsia"/>
          <w:sz w:val="24"/>
          <w:szCs w:val="28"/>
        </w:rPr>
        <w:t>应绘制建筑边界的碳源流图并进行统计，碳源流图应包括各类用能系统、碳源流和计量器具配备节点。应在计量器具配备节点处配备相应碳排放计量器具。建筑运行阶段碳源流图参见附录</w:t>
      </w:r>
      <w:r>
        <w:rPr>
          <w:rFonts w:ascii="Times New Roman" w:eastAsia="宋体" w:hAnsi="Times New Roman" w:cs="Times New Roman" w:hint="eastAsia"/>
          <w:sz w:val="24"/>
          <w:szCs w:val="28"/>
        </w:rPr>
        <w:t>A</w:t>
      </w:r>
      <w:r>
        <w:rPr>
          <w:rFonts w:ascii="Times New Roman" w:eastAsia="宋体" w:hAnsi="Times New Roman" w:cs="Times New Roman" w:hint="eastAsia"/>
          <w:sz w:val="24"/>
          <w:szCs w:val="28"/>
        </w:rPr>
        <w:t>。</w:t>
      </w:r>
    </w:p>
    <w:p w14:paraId="6AA4F85E"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5.3.3 </w:t>
      </w:r>
      <w:r>
        <w:rPr>
          <w:rFonts w:ascii="Times New Roman" w:eastAsia="宋体" w:hAnsi="Times New Roman" w:cs="Times New Roman" w:hint="eastAsia"/>
          <w:sz w:val="24"/>
          <w:szCs w:val="28"/>
        </w:rPr>
        <w:t>对于公共建筑，当碳源流的分项（或分区）能源消耗量（或功率）低于表</w:t>
      </w:r>
      <w:r>
        <w:rPr>
          <w:rFonts w:ascii="Times New Roman" w:eastAsia="宋体" w:hAnsi="Times New Roman" w:cs="Times New Roman" w:hint="eastAsia"/>
          <w:sz w:val="24"/>
          <w:szCs w:val="28"/>
        </w:rPr>
        <w:t>2</w:t>
      </w:r>
      <w:r>
        <w:rPr>
          <w:rFonts w:ascii="Times New Roman" w:eastAsia="宋体" w:hAnsi="Times New Roman" w:cs="Times New Roman" w:hint="eastAsia"/>
          <w:sz w:val="24"/>
          <w:szCs w:val="28"/>
        </w:rPr>
        <w:t>中的限定值时，不宜分项（或分区）设置计量器具。</w:t>
      </w:r>
    </w:p>
    <w:p w14:paraId="33E3A483" w14:textId="77777777" w:rsidR="00A735A4" w:rsidRDefault="00000000">
      <w:pPr>
        <w:spacing w:line="360" w:lineRule="auto"/>
        <w:jc w:val="center"/>
        <w:rPr>
          <w:rFonts w:ascii="黑体" w:eastAsia="黑体" w:hAnsi="黑体" w:cs="Times New Roman" w:hint="eastAsia"/>
        </w:rPr>
      </w:pPr>
      <w:r>
        <w:rPr>
          <w:rFonts w:ascii="黑体" w:eastAsia="黑体" w:hAnsi="黑体" w:cs="Times New Roman" w:hint="eastAsia"/>
        </w:rPr>
        <w:t>表2  碳源流分项能源消耗量（或功率）限定值</w:t>
      </w:r>
    </w:p>
    <w:tbl>
      <w:tblPr>
        <w:tblStyle w:val="af7"/>
        <w:tblW w:w="0" w:type="auto"/>
        <w:tblLook w:val="04A0" w:firstRow="1" w:lastRow="0" w:firstColumn="1" w:lastColumn="0" w:noHBand="0" w:noVBand="1"/>
      </w:tblPr>
      <w:tblGrid>
        <w:gridCol w:w="988"/>
        <w:gridCol w:w="850"/>
        <w:gridCol w:w="992"/>
        <w:gridCol w:w="1276"/>
        <w:gridCol w:w="1559"/>
        <w:gridCol w:w="1560"/>
        <w:gridCol w:w="961"/>
      </w:tblGrid>
      <w:tr w:rsidR="00A735A4" w14:paraId="1CFF950D" w14:textId="77777777">
        <w:trPr>
          <w:trHeight w:val="406"/>
        </w:trPr>
        <w:tc>
          <w:tcPr>
            <w:tcW w:w="988" w:type="dxa"/>
          </w:tcPr>
          <w:p w14:paraId="18B245FB"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碳源流</w:t>
            </w:r>
          </w:p>
        </w:tc>
        <w:tc>
          <w:tcPr>
            <w:tcW w:w="850" w:type="dxa"/>
          </w:tcPr>
          <w:p w14:paraId="0A335E5E"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电力</w:t>
            </w:r>
          </w:p>
        </w:tc>
        <w:tc>
          <w:tcPr>
            <w:tcW w:w="992" w:type="dxa"/>
          </w:tcPr>
          <w:p w14:paraId="6FB7E7C1"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天然气</w:t>
            </w:r>
          </w:p>
        </w:tc>
        <w:tc>
          <w:tcPr>
            <w:tcW w:w="1276" w:type="dxa"/>
          </w:tcPr>
          <w:p w14:paraId="7D42CC5F"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热（冷）水</w:t>
            </w:r>
          </w:p>
        </w:tc>
        <w:tc>
          <w:tcPr>
            <w:tcW w:w="1559" w:type="dxa"/>
          </w:tcPr>
          <w:p w14:paraId="06A7630F"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固体化石燃料</w:t>
            </w:r>
          </w:p>
        </w:tc>
        <w:tc>
          <w:tcPr>
            <w:tcW w:w="1560" w:type="dxa"/>
          </w:tcPr>
          <w:p w14:paraId="5E8FE461"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液体化石燃料</w:t>
            </w:r>
          </w:p>
        </w:tc>
        <w:tc>
          <w:tcPr>
            <w:tcW w:w="961" w:type="dxa"/>
          </w:tcPr>
          <w:p w14:paraId="51394457"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其他</w:t>
            </w:r>
          </w:p>
        </w:tc>
      </w:tr>
      <w:tr w:rsidR="00A735A4" w14:paraId="3B967997" w14:textId="77777777">
        <w:trPr>
          <w:trHeight w:val="315"/>
        </w:trPr>
        <w:tc>
          <w:tcPr>
            <w:tcW w:w="988" w:type="dxa"/>
          </w:tcPr>
          <w:p w14:paraId="1405C63A"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单位</w:t>
            </w:r>
          </w:p>
        </w:tc>
        <w:tc>
          <w:tcPr>
            <w:tcW w:w="850" w:type="dxa"/>
          </w:tcPr>
          <w:p w14:paraId="3C9262E2"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kW</w:t>
            </w:r>
          </w:p>
        </w:tc>
        <w:tc>
          <w:tcPr>
            <w:tcW w:w="992" w:type="dxa"/>
          </w:tcPr>
          <w:p w14:paraId="56E83A56"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t/a</w:t>
            </w:r>
          </w:p>
        </w:tc>
        <w:tc>
          <w:tcPr>
            <w:tcW w:w="1276" w:type="dxa"/>
          </w:tcPr>
          <w:p w14:paraId="2612E4F6"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GJ/a</w:t>
            </w:r>
          </w:p>
        </w:tc>
        <w:tc>
          <w:tcPr>
            <w:tcW w:w="1559" w:type="dxa"/>
          </w:tcPr>
          <w:p w14:paraId="3DE6848A"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t/a</w:t>
            </w:r>
          </w:p>
        </w:tc>
        <w:tc>
          <w:tcPr>
            <w:tcW w:w="1560" w:type="dxa"/>
          </w:tcPr>
          <w:p w14:paraId="4F776D6F"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t/a</w:t>
            </w:r>
          </w:p>
        </w:tc>
        <w:tc>
          <w:tcPr>
            <w:tcW w:w="961" w:type="dxa"/>
          </w:tcPr>
          <w:p w14:paraId="33AE2A38"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GJ/a</w:t>
            </w:r>
          </w:p>
        </w:tc>
      </w:tr>
      <w:tr w:rsidR="00A735A4" w14:paraId="45410BC7" w14:textId="77777777">
        <w:trPr>
          <w:trHeight w:val="315"/>
        </w:trPr>
        <w:tc>
          <w:tcPr>
            <w:tcW w:w="988" w:type="dxa"/>
          </w:tcPr>
          <w:p w14:paraId="16C36821"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限定值</w:t>
            </w:r>
          </w:p>
        </w:tc>
        <w:tc>
          <w:tcPr>
            <w:tcW w:w="850" w:type="dxa"/>
          </w:tcPr>
          <w:p w14:paraId="617E7E65"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10</w:t>
            </w:r>
          </w:p>
        </w:tc>
        <w:tc>
          <w:tcPr>
            <w:tcW w:w="992" w:type="dxa"/>
          </w:tcPr>
          <w:p w14:paraId="4CC3E2AD"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10000</w:t>
            </w:r>
          </w:p>
        </w:tc>
        <w:tc>
          <w:tcPr>
            <w:tcW w:w="1276" w:type="dxa"/>
          </w:tcPr>
          <w:p w14:paraId="11DBD59A"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5000</w:t>
            </w:r>
          </w:p>
        </w:tc>
        <w:tc>
          <w:tcPr>
            <w:tcW w:w="1559" w:type="dxa"/>
          </w:tcPr>
          <w:p w14:paraId="399E24C0"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100</w:t>
            </w:r>
          </w:p>
        </w:tc>
        <w:tc>
          <w:tcPr>
            <w:tcW w:w="1560" w:type="dxa"/>
          </w:tcPr>
          <w:p w14:paraId="02F4AF3F"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40</w:t>
            </w:r>
          </w:p>
        </w:tc>
        <w:tc>
          <w:tcPr>
            <w:tcW w:w="961" w:type="dxa"/>
          </w:tcPr>
          <w:p w14:paraId="7FF3C106"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2931</w:t>
            </w:r>
          </w:p>
        </w:tc>
      </w:tr>
      <w:tr w:rsidR="00A735A4" w14:paraId="7C91E7B2" w14:textId="77777777">
        <w:trPr>
          <w:trHeight w:val="315"/>
        </w:trPr>
        <w:tc>
          <w:tcPr>
            <w:tcW w:w="8186" w:type="dxa"/>
            <w:gridSpan w:val="7"/>
          </w:tcPr>
          <w:p w14:paraId="31EC83FE" w14:textId="77777777" w:rsidR="00A735A4" w:rsidRDefault="00000000">
            <w:pPr>
              <w:spacing w:line="360" w:lineRule="auto"/>
              <w:rPr>
                <w:rFonts w:ascii="Times New Roman" w:eastAsia="宋体" w:hAnsi="Times New Roman" w:cs="Times New Roman"/>
              </w:rPr>
            </w:pPr>
            <w:r>
              <w:rPr>
                <w:rFonts w:ascii="Times New Roman" w:eastAsia="宋体" w:hAnsi="Times New Roman" w:cs="Times New Roman" w:hint="eastAsia"/>
              </w:rPr>
              <w:t>注</w:t>
            </w:r>
            <w:r>
              <w:rPr>
                <w:rFonts w:ascii="Times New Roman" w:eastAsia="宋体" w:hAnsi="Times New Roman" w:cs="Times New Roman" w:hint="eastAsia"/>
              </w:rPr>
              <w:t>1</w:t>
            </w:r>
            <w:r>
              <w:rPr>
                <w:rFonts w:ascii="Times New Roman" w:eastAsia="宋体" w:hAnsi="Times New Roman" w:cs="Times New Roman" w:hint="eastAsia"/>
              </w:rPr>
              <w:t>：表中</w:t>
            </w:r>
            <w:r>
              <w:rPr>
                <w:rFonts w:ascii="Times New Roman" w:eastAsia="宋体" w:hAnsi="Times New Roman" w:cs="Times New Roman" w:hint="eastAsia"/>
              </w:rPr>
              <w:t>a</w:t>
            </w:r>
            <w:r>
              <w:rPr>
                <w:rFonts w:ascii="Times New Roman" w:eastAsia="宋体" w:hAnsi="Times New Roman" w:cs="Times New Roman" w:hint="eastAsia"/>
              </w:rPr>
              <w:t>是法定计量单位中“年”的符号；</w:t>
            </w:r>
          </w:p>
          <w:p w14:paraId="7C833DC8" w14:textId="77777777" w:rsidR="00A735A4" w:rsidRDefault="00000000">
            <w:pPr>
              <w:spacing w:line="360" w:lineRule="auto"/>
              <w:rPr>
                <w:rFonts w:ascii="Times New Roman" w:eastAsia="宋体" w:hAnsi="Times New Roman" w:cs="Times New Roman"/>
              </w:rPr>
            </w:pPr>
            <w:r>
              <w:rPr>
                <w:rFonts w:ascii="Times New Roman" w:eastAsia="宋体" w:hAnsi="Times New Roman" w:cs="Times New Roman" w:hint="eastAsia"/>
              </w:rPr>
              <w:t>注</w:t>
            </w:r>
            <w:r>
              <w:rPr>
                <w:rFonts w:ascii="Times New Roman" w:eastAsia="宋体" w:hAnsi="Times New Roman" w:cs="Times New Roman" w:hint="eastAsia"/>
              </w:rPr>
              <w:t>2</w:t>
            </w:r>
            <w:r>
              <w:rPr>
                <w:rFonts w:ascii="Times New Roman" w:eastAsia="宋体" w:hAnsi="Times New Roman" w:cs="Times New Roman" w:hint="eastAsia"/>
              </w:rPr>
              <w:t>：表中</w:t>
            </w:r>
            <w:r>
              <w:rPr>
                <w:rFonts w:ascii="Times New Roman" w:eastAsia="宋体" w:hAnsi="Times New Roman" w:cs="Times New Roman" w:hint="eastAsia"/>
              </w:rPr>
              <w:t>m</w:t>
            </w:r>
            <w:r>
              <w:rPr>
                <w:rFonts w:ascii="Times New Roman" w:eastAsia="宋体" w:hAnsi="Times New Roman" w:cs="Times New Roman" w:hint="eastAsia"/>
                <w:vertAlign w:val="superscript"/>
              </w:rPr>
              <w:t>3</w:t>
            </w:r>
            <w:r>
              <w:rPr>
                <w:rFonts w:ascii="Times New Roman" w:eastAsia="宋体" w:hAnsi="Times New Roman" w:cs="Times New Roman" w:hint="eastAsia"/>
              </w:rPr>
              <w:t>指在标准状态下。</w:t>
            </w:r>
          </w:p>
          <w:p w14:paraId="6C11A91E" w14:textId="77777777" w:rsidR="00A735A4" w:rsidRDefault="00000000">
            <w:pPr>
              <w:spacing w:line="360" w:lineRule="auto"/>
              <w:rPr>
                <w:rFonts w:ascii="Times New Roman" w:eastAsia="宋体" w:hAnsi="Times New Roman" w:cs="Times New Roman"/>
              </w:rPr>
            </w:pPr>
            <w:r>
              <w:rPr>
                <w:rFonts w:ascii="Times New Roman" w:eastAsia="宋体" w:hAnsi="Times New Roman" w:cs="Times New Roman" w:hint="eastAsia"/>
              </w:rPr>
              <w:t>注</w:t>
            </w:r>
            <w:r>
              <w:rPr>
                <w:rFonts w:ascii="Times New Roman" w:eastAsia="宋体" w:hAnsi="Times New Roman" w:cs="Times New Roman" w:hint="eastAsia"/>
              </w:rPr>
              <w:t>3</w:t>
            </w:r>
            <w:r>
              <w:rPr>
                <w:rFonts w:ascii="Times New Roman" w:eastAsia="宋体" w:hAnsi="Times New Roman" w:cs="Times New Roman" w:hint="eastAsia"/>
              </w:rPr>
              <w:t>：</w:t>
            </w:r>
            <w:r>
              <w:rPr>
                <w:rFonts w:ascii="Times New Roman" w:eastAsia="宋体" w:hAnsi="Times New Roman" w:cs="Times New Roman" w:hint="eastAsia"/>
              </w:rPr>
              <w:t>2931GJ</w:t>
            </w:r>
            <w:r>
              <w:rPr>
                <w:rFonts w:ascii="Times New Roman" w:eastAsia="宋体" w:hAnsi="Times New Roman" w:cs="Times New Roman" w:hint="eastAsia"/>
              </w:rPr>
              <w:t>相当于</w:t>
            </w:r>
            <w:r>
              <w:rPr>
                <w:rFonts w:ascii="Times New Roman" w:eastAsia="宋体" w:hAnsi="Times New Roman" w:cs="Times New Roman" w:hint="eastAsia"/>
              </w:rPr>
              <w:t>100t</w:t>
            </w:r>
            <w:r>
              <w:rPr>
                <w:rFonts w:ascii="Times New Roman" w:eastAsia="宋体" w:hAnsi="Times New Roman" w:cs="Times New Roman" w:hint="eastAsia"/>
              </w:rPr>
              <w:t>标准煤</w:t>
            </w:r>
          </w:p>
        </w:tc>
      </w:tr>
      <w:tr w:rsidR="00A735A4" w14:paraId="28DAAC4D" w14:textId="77777777">
        <w:trPr>
          <w:trHeight w:val="315"/>
        </w:trPr>
        <w:tc>
          <w:tcPr>
            <w:tcW w:w="8186" w:type="dxa"/>
            <w:gridSpan w:val="7"/>
          </w:tcPr>
          <w:p w14:paraId="24B758E9" w14:textId="77777777" w:rsidR="00A735A4" w:rsidRDefault="00000000">
            <w:pPr>
              <w:spacing w:line="360" w:lineRule="auto"/>
              <w:rPr>
                <w:rFonts w:ascii="Times New Roman" w:eastAsia="宋体" w:hAnsi="Times New Roman" w:cs="Times New Roman"/>
              </w:rPr>
            </w:pPr>
            <w:r>
              <w:rPr>
                <w:rFonts w:ascii="Times New Roman" w:eastAsia="宋体" w:hAnsi="Times New Roman" w:cs="Times New Roman" w:hint="eastAsia"/>
              </w:rPr>
              <w:t>其他，指表中未列出的某一种能源，应按其收到的基低位发热量折算。</w:t>
            </w:r>
          </w:p>
        </w:tc>
      </w:tr>
    </w:tbl>
    <w:p w14:paraId="53B7B265"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5.3.4 </w:t>
      </w:r>
      <w:r>
        <w:rPr>
          <w:rFonts w:ascii="Times New Roman" w:eastAsia="宋体" w:hAnsi="Times New Roman" w:cs="Times New Roman" w:hint="eastAsia"/>
          <w:sz w:val="24"/>
          <w:szCs w:val="28"/>
        </w:rPr>
        <w:t>住宅建筑运行阶段碳排放计量器具的配备率应为</w:t>
      </w:r>
      <w:r>
        <w:rPr>
          <w:rFonts w:ascii="Times New Roman" w:eastAsia="宋体" w:hAnsi="Times New Roman" w:cs="Times New Roman" w:hint="eastAsia"/>
          <w:sz w:val="24"/>
          <w:szCs w:val="28"/>
        </w:rPr>
        <w:t>100%</w:t>
      </w:r>
      <w:r>
        <w:rPr>
          <w:rFonts w:ascii="Times New Roman" w:eastAsia="宋体" w:hAnsi="Times New Roman" w:cs="Times New Roman" w:hint="eastAsia"/>
          <w:sz w:val="24"/>
          <w:szCs w:val="28"/>
        </w:rPr>
        <w:t>；公共建筑运行阶段碳排放计量器具的配备率应符合表</w:t>
      </w:r>
      <w:r>
        <w:rPr>
          <w:rFonts w:ascii="Times New Roman" w:eastAsia="宋体" w:hAnsi="Times New Roman" w:cs="Times New Roman" w:hint="eastAsia"/>
          <w:sz w:val="24"/>
          <w:szCs w:val="28"/>
        </w:rPr>
        <w:t>3</w:t>
      </w:r>
      <w:r>
        <w:rPr>
          <w:rFonts w:ascii="Times New Roman" w:eastAsia="宋体" w:hAnsi="Times New Roman" w:cs="Times New Roman" w:hint="eastAsia"/>
          <w:sz w:val="24"/>
          <w:szCs w:val="28"/>
        </w:rPr>
        <w:t>的要求。</w:t>
      </w:r>
    </w:p>
    <w:p w14:paraId="1BAF19E4" w14:textId="77777777" w:rsidR="00A735A4" w:rsidRDefault="00000000">
      <w:pPr>
        <w:spacing w:line="360" w:lineRule="auto"/>
        <w:jc w:val="center"/>
        <w:rPr>
          <w:rFonts w:ascii="黑体" w:eastAsia="黑体" w:hAnsi="黑体" w:cs="Times New Roman" w:hint="eastAsia"/>
        </w:rPr>
      </w:pPr>
      <w:r>
        <w:rPr>
          <w:rFonts w:ascii="黑体" w:eastAsia="黑体" w:hAnsi="黑体" w:cs="Times New Roman" w:hint="eastAsia"/>
        </w:rPr>
        <w:t>表3 公共建筑碳计量器具配备率</w:t>
      </w:r>
    </w:p>
    <w:tbl>
      <w:tblPr>
        <w:tblStyle w:val="af7"/>
        <w:tblW w:w="8165" w:type="dxa"/>
        <w:jc w:val="center"/>
        <w:tblLook w:val="04A0" w:firstRow="1" w:lastRow="0" w:firstColumn="1" w:lastColumn="0" w:noHBand="0" w:noVBand="1"/>
      </w:tblPr>
      <w:tblGrid>
        <w:gridCol w:w="552"/>
        <w:gridCol w:w="2420"/>
        <w:gridCol w:w="2464"/>
        <w:gridCol w:w="2729"/>
      </w:tblGrid>
      <w:tr w:rsidR="00A735A4" w14:paraId="374DC9C3" w14:textId="77777777">
        <w:trPr>
          <w:trHeight w:val="380"/>
          <w:jc w:val="center"/>
        </w:trPr>
        <w:tc>
          <w:tcPr>
            <w:tcW w:w="552" w:type="dxa"/>
            <w:vMerge w:val="restart"/>
            <w:vAlign w:val="center"/>
          </w:tcPr>
          <w:p w14:paraId="1254BEF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2420" w:type="dxa"/>
            <w:vMerge w:val="restart"/>
            <w:vAlign w:val="center"/>
          </w:tcPr>
          <w:p w14:paraId="582DFB97"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碳源流类别</w:t>
            </w:r>
          </w:p>
        </w:tc>
        <w:tc>
          <w:tcPr>
            <w:tcW w:w="5193" w:type="dxa"/>
            <w:gridSpan w:val="2"/>
            <w:vAlign w:val="center"/>
          </w:tcPr>
          <w:p w14:paraId="3105670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配备率（</w:t>
            </w:r>
            <w:r>
              <w:rPr>
                <w:rFonts w:ascii="Times New Roman" w:eastAsia="宋体" w:hAnsi="Times New Roman" w:cs="Times New Roman" w:hint="eastAsia"/>
                <w:szCs w:val="21"/>
              </w:rPr>
              <w:t>%</w:t>
            </w:r>
            <w:r>
              <w:rPr>
                <w:rFonts w:ascii="Times New Roman" w:eastAsia="宋体" w:hAnsi="Times New Roman" w:cs="Times New Roman" w:hint="eastAsia"/>
                <w:szCs w:val="21"/>
              </w:rPr>
              <w:t>）</w:t>
            </w:r>
          </w:p>
        </w:tc>
      </w:tr>
      <w:tr w:rsidR="00A735A4" w14:paraId="5BCEE331" w14:textId="77777777">
        <w:trPr>
          <w:trHeight w:val="371"/>
          <w:jc w:val="center"/>
        </w:trPr>
        <w:tc>
          <w:tcPr>
            <w:tcW w:w="552" w:type="dxa"/>
            <w:vMerge/>
            <w:vAlign w:val="center"/>
          </w:tcPr>
          <w:p w14:paraId="3E42185B" w14:textId="77777777" w:rsidR="00A735A4" w:rsidRDefault="00A735A4">
            <w:pPr>
              <w:spacing w:line="360" w:lineRule="auto"/>
              <w:jc w:val="center"/>
              <w:rPr>
                <w:rFonts w:ascii="Times New Roman" w:eastAsia="宋体" w:hAnsi="Times New Roman" w:cs="Times New Roman"/>
                <w:szCs w:val="21"/>
              </w:rPr>
            </w:pPr>
          </w:p>
        </w:tc>
        <w:tc>
          <w:tcPr>
            <w:tcW w:w="2420" w:type="dxa"/>
            <w:vMerge/>
            <w:vAlign w:val="center"/>
          </w:tcPr>
          <w:p w14:paraId="08AD1EB9" w14:textId="77777777" w:rsidR="00A735A4" w:rsidRDefault="00A735A4">
            <w:pPr>
              <w:spacing w:line="360" w:lineRule="auto"/>
              <w:jc w:val="center"/>
              <w:rPr>
                <w:rFonts w:ascii="Times New Roman" w:eastAsia="宋体" w:hAnsi="Times New Roman" w:cs="Times New Roman"/>
                <w:szCs w:val="21"/>
              </w:rPr>
            </w:pPr>
          </w:p>
        </w:tc>
        <w:tc>
          <w:tcPr>
            <w:tcW w:w="2464" w:type="dxa"/>
            <w:vAlign w:val="center"/>
          </w:tcPr>
          <w:p w14:paraId="7480538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进出入计量单元</w:t>
            </w:r>
          </w:p>
        </w:tc>
        <w:tc>
          <w:tcPr>
            <w:tcW w:w="2729" w:type="dxa"/>
            <w:vAlign w:val="center"/>
          </w:tcPr>
          <w:p w14:paraId="64383826"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分项或分区计量</w:t>
            </w:r>
          </w:p>
        </w:tc>
      </w:tr>
      <w:tr w:rsidR="00A735A4" w14:paraId="374AB767" w14:textId="77777777">
        <w:trPr>
          <w:trHeight w:val="114"/>
          <w:jc w:val="center"/>
        </w:trPr>
        <w:tc>
          <w:tcPr>
            <w:tcW w:w="552" w:type="dxa"/>
            <w:vAlign w:val="center"/>
          </w:tcPr>
          <w:p w14:paraId="2AEEC36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420" w:type="dxa"/>
            <w:vAlign w:val="center"/>
          </w:tcPr>
          <w:p w14:paraId="24CA9F15"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电力</w:t>
            </w:r>
          </w:p>
        </w:tc>
        <w:tc>
          <w:tcPr>
            <w:tcW w:w="2464" w:type="dxa"/>
            <w:vAlign w:val="center"/>
          </w:tcPr>
          <w:p w14:paraId="692E7F3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c>
          <w:tcPr>
            <w:tcW w:w="2729" w:type="dxa"/>
            <w:vAlign w:val="center"/>
          </w:tcPr>
          <w:p w14:paraId="1A39D26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r>
      <w:tr w:rsidR="00A735A4" w14:paraId="46E597B7" w14:textId="77777777">
        <w:trPr>
          <w:trHeight w:val="114"/>
          <w:jc w:val="center"/>
        </w:trPr>
        <w:tc>
          <w:tcPr>
            <w:tcW w:w="552" w:type="dxa"/>
          </w:tcPr>
          <w:p w14:paraId="60197EF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420" w:type="dxa"/>
          </w:tcPr>
          <w:p w14:paraId="4D29EA4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天然气</w:t>
            </w:r>
          </w:p>
        </w:tc>
        <w:tc>
          <w:tcPr>
            <w:tcW w:w="2464" w:type="dxa"/>
            <w:vAlign w:val="center"/>
          </w:tcPr>
          <w:p w14:paraId="5C0CB5D9"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c>
          <w:tcPr>
            <w:tcW w:w="2729" w:type="dxa"/>
            <w:vAlign w:val="center"/>
          </w:tcPr>
          <w:p w14:paraId="6CCE718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90</w:t>
            </w:r>
          </w:p>
        </w:tc>
      </w:tr>
      <w:tr w:rsidR="00A735A4" w14:paraId="03C4BDD0" w14:textId="77777777">
        <w:trPr>
          <w:trHeight w:val="114"/>
          <w:jc w:val="center"/>
        </w:trPr>
        <w:tc>
          <w:tcPr>
            <w:tcW w:w="552" w:type="dxa"/>
          </w:tcPr>
          <w:p w14:paraId="70FA1B5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2420" w:type="dxa"/>
          </w:tcPr>
          <w:p w14:paraId="45F722C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热（冷）力</w:t>
            </w:r>
          </w:p>
        </w:tc>
        <w:tc>
          <w:tcPr>
            <w:tcW w:w="2464" w:type="dxa"/>
            <w:vAlign w:val="center"/>
          </w:tcPr>
          <w:p w14:paraId="34FF2928"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c>
          <w:tcPr>
            <w:tcW w:w="2729" w:type="dxa"/>
            <w:vAlign w:val="center"/>
          </w:tcPr>
          <w:p w14:paraId="4D7B06E8"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80</w:t>
            </w:r>
          </w:p>
        </w:tc>
      </w:tr>
      <w:tr w:rsidR="00A735A4" w14:paraId="5B83C9D8" w14:textId="77777777">
        <w:trPr>
          <w:trHeight w:val="114"/>
          <w:jc w:val="center"/>
        </w:trPr>
        <w:tc>
          <w:tcPr>
            <w:tcW w:w="552" w:type="dxa"/>
          </w:tcPr>
          <w:p w14:paraId="2DB28BA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2420" w:type="dxa"/>
          </w:tcPr>
          <w:p w14:paraId="35A3B319"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固体化石燃料</w:t>
            </w:r>
          </w:p>
        </w:tc>
        <w:tc>
          <w:tcPr>
            <w:tcW w:w="2464" w:type="dxa"/>
            <w:vAlign w:val="center"/>
          </w:tcPr>
          <w:p w14:paraId="641A997A"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c>
          <w:tcPr>
            <w:tcW w:w="2729" w:type="dxa"/>
            <w:vAlign w:val="center"/>
          </w:tcPr>
          <w:p w14:paraId="7839C69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90</w:t>
            </w:r>
          </w:p>
        </w:tc>
      </w:tr>
      <w:tr w:rsidR="00A735A4" w14:paraId="71DADD15" w14:textId="77777777">
        <w:trPr>
          <w:trHeight w:val="114"/>
          <w:jc w:val="center"/>
        </w:trPr>
        <w:tc>
          <w:tcPr>
            <w:tcW w:w="552" w:type="dxa"/>
          </w:tcPr>
          <w:p w14:paraId="69E3589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2420" w:type="dxa"/>
          </w:tcPr>
          <w:p w14:paraId="51CA224C"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rPr>
              <w:t>液体化石燃料</w:t>
            </w:r>
            <w:r>
              <w:rPr>
                <w:rFonts w:ascii="Times New Roman" w:eastAsia="宋体" w:hAnsi="Times New Roman" w:cs="Times New Roman" w:hint="eastAsia"/>
              </w:rPr>
              <w:t>(</w:t>
            </w:r>
            <w:r>
              <w:rPr>
                <w:rFonts w:ascii="Times New Roman" w:eastAsia="宋体" w:hAnsi="Times New Roman" w:cs="Times New Roman" w:hint="eastAsia"/>
              </w:rPr>
              <w:t>成品油</w:t>
            </w:r>
            <w:r>
              <w:rPr>
                <w:rFonts w:ascii="Times New Roman" w:eastAsia="宋体" w:hAnsi="Times New Roman" w:cs="Times New Roman" w:hint="eastAsia"/>
              </w:rPr>
              <w:t>)</w:t>
            </w:r>
          </w:p>
        </w:tc>
        <w:tc>
          <w:tcPr>
            <w:tcW w:w="2464" w:type="dxa"/>
            <w:vAlign w:val="center"/>
          </w:tcPr>
          <w:p w14:paraId="5292931A"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100</w:t>
            </w:r>
          </w:p>
        </w:tc>
        <w:tc>
          <w:tcPr>
            <w:tcW w:w="2729" w:type="dxa"/>
            <w:vAlign w:val="center"/>
          </w:tcPr>
          <w:p w14:paraId="26965F8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95</w:t>
            </w:r>
          </w:p>
        </w:tc>
      </w:tr>
      <w:tr w:rsidR="00A735A4" w14:paraId="26F063E7" w14:textId="77777777">
        <w:trPr>
          <w:trHeight w:val="114"/>
          <w:jc w:val="center"/>
        </w:trPr>
        <w:tc>
          <w:tcPr>
            <w:tcW w:w="552" w:type="dxa"/>
          </w:tcPr>
          <w:p w14:paraId="74606D2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2420" w:type="dxa"/>
          </w:tcPr>
          <w:p w14:paraId="324975F9"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水量</w:t>
            </w:r>
          </w:p>
        </w:tc>
        <w:tc>
          <w:tcPr>
            <w:tcW w:w="2464" w:type="dxa"/>
            <w:vAlign w:val="center"/>
          </w:tcPr>
          <w:p w14:paraId="473F9977"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szCs w:val="21"/>
              </w:rPr>
              <w:t>100</w:t>
            </w:r>
          </w:p>
        </w:tc>
        <w:tc>
          <w:tcPr>
            <w:tcW w:w="2729" w:type="dxa"/>
            <w:vAlign w:val="center"/>
          </w:tcPr>
          <w:p w14:paraId="0C86B59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80</w:t>
            </w:r>
          </w:p>
        </w:tc>
      </w:tr>
      <w:tr w:rsidR="00A735A4" w14:paraId="6DF59085" w14:textId="77777777">
        <w:trPr>
          <w:trHeight w:val="114"/>
          <w:jc w:val="center"/>
        </w:trPr>
        <w:tc>
          <w:tcPr>
            <w:tcW w:w="8165" w:type="dxa"/>
            <w:gridSpan w:val="4"/>
          </w:tcPr>
          <w:p w14:paraId="6F3561CB"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18"/>
                <w:szCs w:val="18"/>
              </w:rPr>
              <w:t>注：运行中的电能计量器具按其所计量电能量的多少，将用户分为五类。</w:t>
            </w:r>
            <w:r>
              <w:rPr>
                <w:rFonts w:ascii="Times New Roman" w:eastAsia="宋体" w:hAnsi="Times New Roman" w:cs="Times New Roman"/>
                <w:sz w:val="18"/>
                <w:szCs w:val="18"/>
              </w:rPr>
              <w:t>I</w:t>
            </w:r>
            <w:r>
              <w:rPr>
                <w:rFonts w:ascii="Times New Roman" w:eastAsia="宋体" w:hAnsi="Times New Roman" w:cs="Times New Roman"/>
                <w:sz w:val="18"/>
                <w:szCs w:val="18"/>
              </w:rPr>
              <w:t>类用户为月平均用电量</w:t>
            </w:r>
            <w:r>
              <w:rPr>
                <w:rFonts w:ascii="Times New Roman" w:eastAsia="宋体" w:hAnsi="Times New Roman" w:cs="Times New Roman"/>
                <w:sz w:val="18"/>
                <w:szCs w:val="18"/>
              </w:rPr>
              <w:t>500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10MVA</w:t>
            </w:r>
            <w:r>
              <w:rPr>
                <w:rFonts w:ascii="Times New Roman" w:eastAsia="宋体" w:hAnsi="Times New Roman" w:cs="Times New Roman"/>
                <w:sz w:val="18"/>
                <w:szCs w:val="18"/>
              </w:rPr>
              <w:t>及以上的高压计费用户</w:t>
            </w:r>
            <w:r>
              <w:rPr>
                <w:rFonts w:ascii="Times New Roman" w:eastAsia="宋体" w:hAnsi="Times New Roman" w:cs="Times New Roman"/>
                <w:sz w:val="18"/>
                <w:szCs w:val="18"/>
              </w:rPr>
              <w:t>;II</w:t>
            </w:r>
            <w:r>
              <w:rPr>
                <w:rFonts w:ascii="Times New Roman" w:eastAsia="宋体" w:hAnsi="Times New Roman" w:cs="Times New Roman"/>
                <w:sz w:val="18"/>
                <w:szCs w:val="18"/>
              </w:rPr>
              <w:t>类用户为小于</w:t>
            </w:r>
            <w:r>
              <w:rPr>
                <w:rFonts w:ascii="Times New Roman" w:eastAsia="宋体" w:hAnsi="Times New Roman" w:cs="Times New Roman"/>
                <w:sz w:val="18"/>
                <w:szCs w:val="18"/>
              </w:rPr>
              <w:t>I</w:t>
            </w:r>
            <w:r>
              <w:rPr>
                <w:rFonts w:ascii="Times New Roman" w:eastAsia="宋体" w:hAnsi="Times New Roman" w:cs="Times New Roman"/>
                <w:sz w:val="18"/>
                <w:szCs w:val="18"/>
              </w:rPr>
              <w:t>类用户用电量</w:t>
            </w:r>
            <w:r>
              <w:rPr>
                <w:rFonts w:ascii="Times New Roman" w:eastAsia="宋体" w:hAnsi="Times New Roman" w:cs="Times New Roman"/>
                <w:sz w:val="18"/>
                <w:szCs w:val="18"/>
              </w:rPr>
              <w:t>(</w:t>
            </w:r>
            <w:r>
              <w:rPr>
                <w:rFonts w:ascii="Times New Roman" w:eastAsia="宋体" w:hAnsi="Times New Roman" w:cs="Times New Roman"/>
                <w:sz w:val="18"/>
                <w:szCs w:val="18"/>
              </w:rPr>
              <w:t>或变压器容量</w:t>
            </w:r>
            <w:r>
              <w:rPr>
                <w:rFonts w:ascii="Times New Roman" w:eastAsia="宋体" w:hAnsi="Times New Roman" w:cs="Times New Roman"/>
                <w:sz w:val="18"/>
                <w:szCs w:val="18"/>
              </w:rPr>
              <w:t>)</w:t>
            </w:r>
            <w:r>
              <w:rPr>
                <w:rFonts w:ascii="Times New Roman" w:eastAsia="宋体" w:hAnsi="Times New Roman" w:cs="Times New Roman"/>
                <w:sz w:val="18"/>
                <w:szCs w:val="18"/>
              </w:rPr>
              <w:t>但月平均用电量</w:t>
            </w:r>
            <w:r>
              <w:rPr>
                <w:rFonts w:ascii="Times New Roman" w:eastAsia="宋体" w:hAnsi="Times New Roman" w:cs="Times New Roman"/>
                <w:sz w:val="18"/>
                <w:szCs w:val="18"/>
              </w:rPr>
              <w:t>100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2MVA</w:t>
            </w:r>
            <w:r>
              <w:rPr>
                <w:rFonts w:ascii="Times New Roman" w:eastAsia="宋体" w:hAnsi="Times New Roman" w:cs="Times New Roman"/>
                <w:sz w:val="18"/>
                <w:szCs w:val="18"/>
              </w:rPr>
              <w:t>及以上的高压计费用户；</w:t>
            </w:r>
            <w:r>
              <w:rPr>
                <w:rFonts w:ascii="Times New Roman" w:eastAsia="宋体" w:hAnsi="Times New Roman" w:cs="Times New Roman"/>
                <w:sz w:val="18"/>
                <w:szCs w:val="18"/>
              </w:rPr>
              <w:t>III</w:t>
            </w:r>
            <w:r>
              <w:rPr>
                <w:rFonts w:ascii="Times New Roman" w:eastAsia="宋体" w:hAnsi="Times New Roman" w:cs="Times New Roman"/>
                <w:sz w:val="18"/>
                <w:szCs w:val="18"/>
              </w:rPr>
              <w:t>类用户为小于</w:t>
            </w:r>
            <w:r>
              <w:rPr>
                <w:rFonts w:ascii="Times New Roman" w:eastAsia="宋体" w:hAnsi="Times New Roman" w:cs="Times New Roman"/>
                <w:sz w:val="18"/>
                <w:szCs w:val="18"/>
              </w:rPr>
              <w:t>II</w:t>
            </w:r>
            <w:r>
              <w:rPr>
                <w:rFonts w:ascii="Times New Roman" w:eastAsia="宋体" w:hAnsi="Times New Roman" w:cs="Times New Roman"/>
                <w:sz w:val="18"/>
                <w:szCs w:val="18"/>
              </w:rPr>
              <w:t>类用户用电量</w:t>
            </w:r>
            <w:r>
              <w:rPr>
                <w:rFonts w:ascii="Times New Roman" w:eastAsia="宋体" w:hAnsi="Times New Roman" w:cs="Times New Roman" w:hint="eastAsia"/>
                <w:sz w:val="18"/>
                <w:szCs w:val="18"/>
              </w:rPr>
              <w:t>（</w:t>
            </w:r>
            <w:r>
              <w:rPr>
                <w:rFonts w:ascii="Times New Roman" w:eastAsia="宋体" w:hAnsi="Times New Roman" w:cs="Times New Roman"/>
                <w:sz w:val="18"/>
                <w:szCs w:val="18"/>
              </w:rPr>
              <w:t>或变压器容量</w:t>
            </w:r>
            <w:r>
              <w:rPr>
                <w:rFonts w:ascii="Times New Roman" w:eastAsia="宋体" w:hAnsi="Times New Roman" w:cs="Times New Roman" w:hint="eastAsia"/>
                <w:sz w:val="18"/>
                <w:szCs w:val="18"/>
              </w:rPr>
              <w:t>）</w:t>
            </w:r>
            <w:r>
              <w:rPr>
                <w:rFonts w:ascii="Times New Roman" w:eastAsia="宋体" w:hAnsi="Times New Roman" w:cs="Times New Roman"/>
                <w:sz w:val="18"/>
                <w:szCs w:val="18"/>
              </w:rPr>
              <w:t>但月平均用电量</w:t>
            </w:r>
            <w:r>
              <w:rPr>
                <w:rFonts w:ascii="Times New Roman" w:eastAsia="宋体" w:hAnsi="Times New Roman" w:cs="Times New Roman"/>
                <w:sz w:val="18"/>
                <w:szCs w:val="18"/>
              </w:rPr>
              <w:t>10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315kVA</w:t>
            </w:r>
            <w:r>
              <w:rPr>
                <w:rFonts w:ascii="Times New Roman" w:eastAsia="宋体" w:hAnsi="Times New Roman" w:cs="Times New Roman"/>
                <w:sz w:val="18"/>
                <w:szCs w:val="18"/>
              </w:rPr>
              <w:t>及以上的计费用户；</w:t>
            </w:r>
            <w:r>
              <w:rPr>
                <w:rFonts w:ascii="Times New Roman" w:eastAsia="宋体" w:hAnsi="Times New Roman" w:cs="Times New Roman"/>
                <w:sz w:val="18"/>
                <w:szCs w:val="18"/>
              </w:rPr>
              <w:t>IV</w:t>
            </w:r>
            <w:r>
              <w:rPr>
                <w:rFonts w:ascii="Times New Roman" w:eastAsia="宋体" w:hAnsi="Times New Roman" w:cs="Times New Roman"/>
                <w:sz w:val="18"/>
                <w:szCs w:val="18"/>
              </w:rPr>
              <w:t>类用户为负荷容量为</w:t>
            </w:r>
            <w:r>
              <w:rPr>
                <w:rFonts w:ascii="Times New Roman" w:eastAsia="宋体" w:hAnsi="Times New Roman" w:cs="Times New Roman"/>
                <w:sz w:val="18"/>
                <w:szCs w:val="18"/>
              </w:rPr>
              <w:t>315kVA</w:t>
            </w:r>
            <w:r>
              <w:rPr>
                <w:rFonts w:ascii="Times New Roman" w:eastAsia="宋体" w:hAnsi="Times New Roman" w:cs="Times New Roman"/>
                <w:sz w:val="18"/>
                <w:szCs w:val="18"/>
              </w:rPr>
              <w:t>以下的计费用户；</w:t>
            </w:r>
            <w:r>
              <w:rPr>
                <w:rFonts w:ascii="Times New Roman" w:eastAsia="宋体" w:hAnsi="Times New Roman" w:cs="Times New Roman"/>
                <w:sz w:val="18"/>
                <w:szCs w:val="18"/>
              </w:rPr>
              <w:t>V</w:t>
            </w:r>
            <w:r>
              <w:rPr>
                <w:rFonts w:ascii="Times New Roman" w:eastAsia="宋体" w:hAnsi="Times New Roman" w:cs="Times New Roman"/>
                <w:sz w:val="18"/>
                <w:szCs w:val="18"/>
              </w:rPr>
              <w:t>类用户为单相供电的计费用户。</w:t>
            </w:r>
          </w:p>
        </w:tc>
      </w:tr>
    </w:tbl>
    <w:p w14:paraId="33990F63"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5.3.</w:t>
      </w:r>
      <w:r>
        <w:rPr>
          <w:rFonts w:ascii="Times New Roman" w:eastAsia="宋体" w:hAnsi="Times New Roman" w:cs="Times New Roman" w:hint="eastAsia"/>
          <w:sz w:val="24"/>
          <w:szCs w:val="28"/>
        </w:rPr>
        <w:t>5</w:t>
      </w:r>
      <w:r>
        <w:rPr>
          <w:rFonts w:ascii="Times New Roman" w:eastAsia="宋体" w:hAnsi="Times New Roman" w:cs="Times New Roman"/>
          <w:sz w:val="24"/>
          <w:szCs w:val="28"/>
        </w:rPr>
        <w:t>应分别对空调系统、供暖系统、通风系统、给排水系统、照明系统、动力系统、消防系统、生活热水系统、炊事系统和居住建筑的插座用电分项配备碳排放计量器具。住宅建筑应按户为单元配备计量器具，公共建筑应分项、分区配备碳排放计量器具。</w:t>
      </w:r>
    </w:p>
    <w:p w14:paraId="268AE38E" w14:textId="6E1F0E2B"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5.3.</w:t>
      </w:r>
      <w:r>
        <w:rPr>
          <w:rFonts w:ascii="Times New Roman" w:eastAsia="宋体" w:hAnsi="Times New Roman" w:cs="Times New Roman" w:hint="eastAsia"/>
          <w:sz w:val="24"/>
          <w:szCs w:val="28"/>
        </w:rPr>
        <w:t>6</w:t>
      </w:r>
      <w:r>
        <w:rPr>
          <w:rFonts w:ascii="Times New Roman" w:eastAsia="宋体" w:hAnsi="Times New Roman" w:cs="Times New Roman"/>
          <w:sz w:val="24"/>
          <w:szCs w:val="28"/>
        </w:rPr>
        <w:t>应根据碳源流图确认需要配备的碳排放计量器具种类、数量、准确度等级，并按附录</w:t>
      </w:r>
      <w:r>
        <w:rPr>
          <w:rFonts w:ascii="Times New Roman" w:eastAsia="宋体" w:hAnsi="Times New Roman" w:cs="Times New Roman"/>
          <w:sz w:val="24"/>
          <w:szCs w:val="28"/>
        </w:rPr>
        <w:t>B</w:t>
      </w:r>
      <w:r w:rsidR="00E370F9">
        <w:rPr>
          <w:rFonts w:ascii="Times New Roman" w:eastAsia="宋体" w:hAnsi="Times New Roman" w:cs="Times New Roman" w:hint="eastAsia"/>
          <w:sz w:val="24"/>
          <w:szCs w:val="28"/>
        </w:rPr>
        <w:t>的格式要求</w:t>
      </w:r>
      <w:r>
        <w:rPr>
          <w:rFonts w:ascii="Times New Roman" w:eastAsia="宋体" w:hAnsi="Times New Roman" w:cs="Times New Roman"/>
          <w:sz w:val="24"/>
          <w:szCs w:val="28"/>
        </w:rPr>
        <w:t>形成文件。</w:t>
      </w:r>
    </w:p>
    <w:p w14:paraId="69D7E5B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5.3.7  </w:t>
      </w:r>
      <w:r>
        <w:rPr>
          <w:rFonts w:ascii="Times New Roman" w:eastAsia="宋体" w:hAnsi="Times New Roman" w:cs="Times New Roman" w:hint="eastAsia"/>
          <w:sz w:val="24"/>
          <w:szCs w:val="28"/>
        </w:rPr>
        <w:t>碳排放直接测量计量器具测量参数最大允许误差可参照表</w:t>
      </w:r>
      <w:r>
        <w:rPr>
          <w:rFonts w:ascii="Times New Roman" w:eastAsia="宋体" w:hAnsi="Times New Roman" w:cs="Times New Roman" w:hint="eastAsia"/>
          <w:sz w:val="24"/>
          <w:szCs w:val="28"/>
        </w:rPr>
        <w:t>4</w:t>
      </w:r>
      <w:r>
        <w:rPr>
          <w:rFonts w:ascii="Times New Roman" w:eastAsia="宋体" w:hAnsi="Times New Roman" w:cs="Times New Roman" w:hint="eastAsia"/>
          <w:sz w:val="24"/>
          <w:szCs w:val="28"/>
        </w:rPr>
        <w:t>要求。</w:t>
      </w:r>
    </w:p>
    <w:p w14:paraId="1A95C25B" w14:textId="2EA6A1BE" w:rsidR="00A735A4" w:rsidRDefault="00000000">
      <w:pPr>
        <w:spacing w:line="360" w:lineRule="auto"/>
        <w:jc w:val="center"/>
        <w:rPr>
          <w:rFonts w:ascii="黑体" w:eastAsia="黑体" w:hAnsi="黑体" w:cs="Times New Roman" w:hint="eastAsia"/>
        </w:rPr>
      </w:pPr>
      <w:r>
        <w:rPr>
          <w:rFonts w:ascii="黑体" w:eastAsia="黑体" w:hAnsi="黑体" w:cs="Times New Roman" w:hint="eastAsia"/>
        </w:rPr>
        <w:t>表4 碳排放直接测量计量器具测量参数最大允许误差要求</w:t>
      </w:r>
    </w:p>
    <w:tbl>
      <w:tblPr>
        <w:tblStyle w:val="af7"/>
        <w:tblW w:w="0" w:type="auto"/>
        <w:jc w:val="center"/>
        <w:tblLook w:val="04A0" w:firstRow="1" w:lastRow="0" w:firstColumn="1" w:lastColumn="0" w:noHBand="0" w:noVBand="1"/>
      </w:tblPr>
      <w:tblGrid>
        <w:gridCol w:w="3424"/>
        <w:gridCol w:w="4661"/>
      </w:tblGrid>
      <w:tr w:rsidR="00A735A4" w14:paraId="73E1C019" w14:textId="77777777">
        <w:trPr>
          <w:trHeight w:val="397"/>
          <w:jc w:val="center"/>
        </w:trPr>
        <w:tc>
          <w:tcPr>
            <w:tcW w:w="3424" w:type="dxa"/>
            <w:vAlign w:val="center"/>
          </w:tcPr>
          <w:p w14:paraId="7E4DDB19"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测量参数</w:t>
            </w:r>
          </w:p>
        </w:tc>
        <w:tc>
          <w:tcPr>
            <w:tcW w:w="4661" w:type="dxa"/>
            <w:vAlign w:val="center"/>
          </w:tcPr>
          <w:p w14:paraId="0BDB3736"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最大允许误差</w:t>
            </w:r>
          </w:p>
        </w:tc>
      </w:tr>
      <w:tr w:rsidR="00A735A4" w14:paraId="5A4D8996" w14:textId="77777777">
        <w:trPr>
          <w:trHeight w:val="397"/>
          <w:jc w:val="center"/>
        </w:trPr>
        <w:tc>
          <w:tcPr>
            <w:tcW w:w="3424" w:type="dxa"/>
            <w:vAlign w:val="center"/>
          </w:tcPr>
          <w:p w14:paraId="369362BD"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流速</w:t>
            </w:r>
          </w:p>
        </w:tc>
        <w:tc>
          <w:tcPr>
            <w:tcW w:w="4661" w:type="dxa"/>
            <w:vAlign w:val="center"/>
          </w:tcPr>
          <w:p w14:paraId="4F3FB69D"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10%</w:t>
            </w:r>
          </w:p>
        </w:tc>
      </w:tr>
      <w:tr w:rsidR="00A735A4" w14:paraId="0F1082F9" w14:textId="77777777">
        <w:trPr>
          <w:trHeight w:val="397"/>
          <w:jc w:val="center"/>
        </w:trPr>
        <w:tc>
          <w:tcPr>
            <w:tcW w:w="3424" w:type="dxa"/>
            <w:vAlign w:val="center"/>
          </w:tcPr>
          <w:p w14:paraId="6BA4368D"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温度</w:t>
            </w:r>
          </w:p>
        </w:tc>
        <w:tc>
          <w:tcPr>
            <w:tcW w:w="4661" w:type="dxa"/>
            <w:vAlign w:val="center"/>
          </w:tcPr>
          <w:p w14:paraId="15CDB11E"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hint="eastAsia"/>
              </w:rPr>
              <w:t>℃</w:t>
            </w:r>
          </w:p>
        </w:tc>
      </w:tr>
      <w:tr w:rsidR="00A735A4" w14:paraId="1F71C236" w14:textId="77777777">
        <w:trPr>
          <w:trHeight w:val="397"/>
          <w:jc w:val="center"/>
        </w:trPr>
        <w:tc>
          <w:tcPr>
            <w:tcW w:w="3424" w:type="dxa"/>
            <w:vMerge w:val="restart"/>
            <w:vAlign w:val="center"/>
          </w:tcPr>
          <w:p w14:paraId="077D5158"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烟气湿度</w:t>
            </w:r>
          </w:p>
        </w:tc>
        <w:tc>
          <w:tcPr>
            <w:tcW w:w="4661" w:type="dxa"/>
            <w:vAlign w:val="center"/>
          </w:tcPr>
          <w:p w14:paraId="6DA64A00"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大于</w:t>
            </w:r>
            <w:r>
              <w:rPr>
                <w:rFonts w:ascii="Times New Roman" w:eastAsia="宋体" w:hAnsi="Times New Roman" w:cs="Times New Roman" w:hint="eastAsia"/>
              </w:rPr>
              <w:t xml:space="preserve"> 5.0%</w:t>
            </w:r>
            <w:r>
              <w:rPr>
                <w:rFonts w:ascii="Times New Roman" w:eastAsia="宋体" w:hAnsi="Times New Roman" w:cs="Times New Roman" w:hint="eastAsia"/>
              </w:rPr>
              <w:t>时，相对误差优于</w:t>
            </w:r>
            <w:r>
              <w:rPr>
                <w:rFonts w:ascii="Times New Roman" w:eastAsia="宋体" w:hAnsi="Times New Roman" w:cs="Times New Roman" w:hint="eastAsia"/>
              </w:rPr>
              <w:t>+5%</w:t>
            </w:r>
            <w:r>
              <w:rPr>
                <w:rFonts w:ascii="Times New Roman" w:eastAsia="宋体" w:hAnsi="Times New Roman" w:cs="Times New Roman" w:hint="eastAsia"/>
              </w:rPr>
              <w:t>；</w:t>
            </w:r>
          </w:p>
        </w:tc>
      </w:tr>
      <w:tr w:rsidR="00A735A4" w14:paraId="4CB18009" w14:textId="77777777">
        <w:trPr>
          <w:trHeight w:val="397"/>
          <w:jc w:val="center"/>
        </w:trPr>
        <w:tc>
          <w:tcPr>
            <w:tcW w:w="3424" w:type="dxa"/>
            <w:vMerge/>
            <w:vAlign w:val="center"/>
          </w:tcPr>
          <w:p w14:paraId="6A344DC8" w14:textId="77777777" w:rsidR="00A735A4" w:rsidRDefault="00A735A4">
            <w:pPr>
              <w:jc w:val="center"/>
              <w:rPr>
                <w:rFonts w:ascii="Times New Roman" w:eastAsia="宋体" w:hAnsi="Times New Roman" w:cs="Times New Roman"/>
              </w:rPr>
            </w:pPr>
          </w:p>
        </w:tc>
        <w:tc>
          <w:tcPr>
            <w:tcW w:w="4661" w:type="dxa"/>
            <w:vAlign w:val="center"/>
          </w:tcPr>
          <w:p w14:paraId="7398EC63"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小于等于</w:t>
            </w:r>
            <w:r>
              <w:rPr>
                <w:rFonts w:ascii="Times New Roman" w:eastAsia="宋体" w:hAnsi="Times New Roman" w:cs="Times New Roman" w:hint="eastAsia"/>
              </w:rPr>
              <w:t xml:space="preserve"> 5.0%</w:t>
            </w:r>
            <w:r>
              <w:rPr>
                <w:rFonts w:ascii="Times New Roman" w:eastAsia="宋体" w:hAnsi="Times New Roman" w:cs="Times New Roman" w:hint="eastAsia"/>
              </w:rPr>
              <w:t>时，绝对误差不超过</w:t>
            </w:r>
            <w:r>
              <w:rPr>
                <w:rFonts w:ascii="Times New Roman" w:eastAsia="宋体" w:hAnsi="Times New Roman" w:cs="Times New Roman" w:hint="eastAsia"/>
              </w:rPr>
              <w:t>+1.5%</w:t>
            </w:r>
            <w:r>
              <w:rPr>
                <w:rFonts w:ascii="Times New Roman" w:eastAsia="宋体" w:hAnsi="Times New Roman" w:cs="Times New Roman" w:hint="eastAsia"/>
              </w:rPr>
              <w:t>。</w:t>
            </w:r>
          </w:p>
        </w:tc>
      </w:tr>
      <w:tr w:rsidR="00A735A4" w14:paraId="5D6A4742" w14:textId="77777777">
        <w:trPr>
          <w:trHeight w:val="397"/>
          <w:jc w:val="center"/>
        </w:trPr>
        <w:tc>
          <w:tcPr>
            <w:tcW w:w="3424" w:type="dxa"/>
            <w:vAlign w:val="center"/>
          </w:tcPr>
          <w:p w14:paraId="5089ACAA"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烟道截面直径</w:t>
            </w:r>
          </w:p>
        </w:tc>
        <w:tc>
          <w:tcPr>
            <w:tcW w:w="4661" w:type="dxa"/>
            <w:vAlign w:val="center"/>
          </w:tcPr>
          <w:p w14:paraId="4CB1D5F7"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p>
        </w:tc>
      </w:tr>
      <w:tr w:rsidR="00A735A4" w14:paraId="130CDBFA" w14:textId="77777777">
        <w:trPr>
          <w:trHeight w:val="397"/>
          <w:jc w:val="center"/>
        </w:trPr>
        <w:tc>
          <w:tcPr>
            <w:tcW w:w="3424" w:type="dxa"/>
            <w:vAlign w:val="center"/>
          </w:tcPr>
          <w:p w14:paraId="513CA9B5"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二氧化碳浓度</w:t>
            </w:r>
          </w:p>
        </w:tc>
        <w:tc>
          <w:tcPr>
            <w:tcW w:w="4661" w:type="dxa"/>
            <w:vAlign w:val="center"/>
          </w:tcPr>
          <w:p w14:paraId="1F4772D3"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2.5%FS</w:t>
            </w:r>
          </w:p>
        </w:tc>
      </w:tr>
    </w:tbl>
    <w:p w14:paraId="1402DC5B" w14:textId="77777777" w:rsidR="00A735A4" w:rsidRDefault="00A735A4">
      <w:pPr>
        <w:rPr>
          <w:rFonts w:hint="eastAsia"/>
        </w:rPr>
      </w:pPr>
    </w:p>
    <w:p w14:paraId="09F7CE59"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5</w:t>
      </w:r>
      <w:r>
        <w:rPr>
          <w:rFonts w:ascii="Times New Roman" w:eastAsia="宋体" w:hAnsi="Times New Roman" w:cs="Times New Roman"/>
          <w:sz w:val="24"/>
          <w:szCs w:val="28"/>
        </w:rPr>
        <w:t>.</w:t>
      </w:r>
      <w:r>
        <w:rPr>
          <w:rFonts w:ascii="Times New Roman" w:eastAsia="宋体" w:hAnsi="Times New Roman" w:cs="Times New Roman" w:hint="eastAsia"/>
          <w:sz w:val="24"/>
          <w:szCs w:val="28"/>
        </w:rPr>
        <w:t>3</w:t>
      </w:r>
      <w:r>
        <w:rPr>
          <w:rFonts w:ascii="Times New Roman" w:eastAsia="宋体" w:hAnsi="Times New Roman" w:cs="Times New Roman"/>
          <w:sz w:val="24"/>
          <w:szCs w:val="28"/>
        </w:rPr>
        <w:t>.</w:t>
      </w:r>
      <w:bookmarkStart w:id="18" w:name="OLE_LINK7"/>
      <w:r>
        <w:rPr>
          <w:rFonts w:ascii="Times New Roman" w:eastAsia="宋体" w:hAnsi="Times New Roman" w:cs="Times New Roman" w:hint="eastAsia"/>
          <w:sz w:val="24"/>
          <w:szCs w:val="28"/>
        </w:rPr>
        <w:t>8</w:t>
      </w:r>
      <w:r>
        <w:rPr>
          <w:rFonts w:ascii="Times New Roman" w:eastAsia="宋体" w:hAnsi="Times New Roman" w:cs="Times New Roman"/>
          <w:sz w:val="24"/>
          <w:szCs w:val="28"/>
        </w:rPr>
        <w:t>碳排放</w:t>
      </w:r>
      <w:r>
        <w:rPr>
          <w:rFonts w:ascii="Times New Roman" w:eastAsia="宋体" w:hAnsi="Times New Roman" w:cs="Times New Roman" w:hint="eastAsia"/>
          <w:sz w:val="24"/>
          <w:szCs w:val="28"/>
        </w:rPr>
        <w:t>间接测量计量器具的计量性能</w:t>
      </w:r>
      <w:r>
        <w:rPr>
          <w:rFonts w:ascii="Times New Roman" w:eastAsia="宋体" w:hAnsi="Times New Roman" w:cs="Times New Roman"/>
          <w:sz w:val="24"/>
          <w:szCs w:val="28"/>
        </w:rPr>
        <w:t>应满足表</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5</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要求</w:t>
      </w:r>
      <w:r>
        <w:rPr>
          <w:rFonts w:ascii="Times New Roman" w:eastAsia="宋体" w:hAnsi="Times New Roman" w:cs="Times New Roman" w:hint="eastAsia"/>
          <w:sz w:val="24"/>
          <w:szCs w:val="28"/>
        </w:rPr>
        <w:t>。</w:t>
      </w:r>
    </w:p>
    <w:p w14:paraId="0610AD7E" w14:textId="77777777" w:rsidR="00A735A4" w:rsidRDefault="00000000">
      <w:pPr>
        <w:spacing w:line="360" w:lineRule="auto"/>
        <w:jc w:val="center"/>
        <w:rPr>
          <w:rFonts w:ascii="黑体" w:eastAsia="黑体" w:hAnsi="黑体" w:cs="Times New Roman" w:hint="eastAsia"/>
        </w:rPr>
      </w:pPr>
      <w:r>
        <w:rPr>
          <w:rFonts w:ascii="黑体" w:eastAsia="黑体" w:hAnsi="黑体" w:cs="Times New Roman" w:hint="eastAsia"/>
        </w:rPr>
        <w:t>表5 碳排放间接测量计量器具的计量性能要求</w:t>
      </w:r>
    </w:p>
    <w:tbl>
      <w:tblPr>
        <w:tblStyle w:val="af7"/>
        <w:tblW w:w="8296" w:type="dxa"/>
        <w:tblLook w:val="04A0" w:firstRow="1" w:lastRow="0" w:firstColumn="1" w:lastColumn="0" w:noHBand="0" w:noVBand="1"/>
      </w:tblPr>
      <w:tblGrid>
        <w:gridCol w:w="561"/>
        <w:gridCol w:w="1560"/>
        <w:gridCol w:w="903"/>
        <w:gridCol w:w="1335"/>
        <w:gridCol w:w="1590"/>
        <w:gridCol w:w="2347"/>
      </w:tblGrid>
      <w:tr w:rsidR="00A735A4" w14:paraId="4B28EB33" w14:textId="77777777">
        <w:trPr>
          <w:trHeight w:val="389"/>
        </w:trPr>
        <w:tc>
          <w:tcPr>
            <w:tcW w:w="561" w:type="dxa"/>
            <w:vMerge w:val="restart"/>
            <w:vAlign w:val="center"/>
          </w:tcPr>
          <w:p w14:paraId="5AA94AB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1560" w:type="dxa"/>
            <w:vMerge w:val="restart"/>
            <w:vAlign w:val="center"/>
          </w:tcPr>
          <w:p w14:paraId="3C0ABEA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碳源流类别</w:t>
            </w:r>
          </w:p>
        </w:tc>
        <w:tc>
          <w:tcPr>
            <w:tcW w:w="2238" w:type="dxa"/>
            <w:gridSpan w:val="2"/>
            <w:vMerge w:val="restart"/>
            <w:vAlign w:val="center"/>
          </w:tcPr>
          <w:p w14:paraId="6B44360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计量器具</w:t>
            </w:r>
          </w:p>
        </w:tc>
        <w:tc>
          <w:tcPr>
            <w:tcW w:w="3937" w:type="dxa"/>
            <w:gridSpan w:val="2"/>
            <w:vAlign w:val="center"/>
          </w:tcPr>
          <w:p w14:paraId="32D90887"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准确度等级要求</w:t>
            </w:r>
          </w:p>
        </w:tc>
      </w:tr>
      <w:tr w:rsidR="00A735A4" w14:paraId="7FA0C633" w14:textId="77777777">
        <w:trPr>
          <w:trHeight w:val="380"/>
        </w:trPr>
        <w:tc>
          <w:tcPr>
            <w:tcW w:w="561" w:type="dxa"/>
            <w:vMerge/>
            <w:vAlign w:val="center"/>
          </w:tcPr>
          <w:p w14:paraId="0386BC47" w14:textId="77777777" w:rsidR="00A735A4" w:rsidRDefault="00A735A4">
            <w:pPr>
              <w:spacing w:line="360" w:lineRule="auto"/>
              <w:jc w:val="center"/>
              <w:rPr>
                <w:rFonts w:ascii="Times New Roman" w:eastAsia="宋体" w:hAnsi="Times New Roman" w:cs="Times New Roman"/>
                <w:szCs w:val="21"/>
              </w:rPr>
            </w:pPr>
          </w:p>
        </w:tc>
        <w:tc>
          <w:tcPr>
            <w:tcW w:w="1560" w:type="dxa"/>
            <w:vMerge/>
            <w:vAlign w:val="center"/>
          </w:tcPr>
          <w:p w14:paraId="11050A57" w14:textId="77777777" w:rsidR="00A735A4" w:rsidRDefault="00A735A4">
            <w:pPr>
              <w:spacing w:line="360" w:lineRule="auto"/>
              <w:jc w:val="center"/>
              <w:rPr>
                <w:rFonts w:ascii="Times New Roman" w:eastAsia="宋体" w:hAnsi="Times New Roman" w:cs="Times New Roman"/>
                <w:szCs w:val="21"/>
              </w:rPr>
            </w:pPr>
          </w:p>
        </w:tc>
        <w:tc>
          <w:tcPr>
            <w:tcW w:w="2238" w:type="dxa"/>
            <w:gridSpan w:val="2"/>
            <w:vMerge/>
          </w:tcPr>
          <w:p w14:paraId="096A5620" w14:textId="77777777" w:rsidR="00A735A4" w:rsidRDefault="00A735A4">
            <w:pPr>
              <w:spacing w:line="360" w:lineRule="auto"/>
              <w:rPr>
                <w:rFonts w:ascii="Times New Roman" w:eastAsia="宋体" w:hAnsi="Times New Roman" w:cs="Times New Roman"/>
                <w:szCs w:val="21"/>
              </w:rPr>
            </w:pPr>
          </w:p>
        </w:tc>
        <w:tc>
          <w:tcPr>
            <w:tcW w:w="1590" w:type="dxa"/>
            <w:vAlign w:val="center"/>
          </w:tcPr>
          <w:p w14:paraId="4F76CC3C"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进入计量单元</w:t>
            </w:r>
          </w:p>
        </w:tc>
        <w:tc>
          <w:tcPr>
            <w:tcW w:w="2347" w:type="dxa"/>
            <w:vAlign w:val="center"/>
          </w:tcPr>
          <w:p w14:paraId="1B8605F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分项或分区（户）计量</w:t>
            </w:r>
          </w:p>
        </w:tc>
      </w:tr>
      <w:tr w:rsidR="00A735A4" w14:paraId="19C41E18" w14:textId="77777777">
        <w:trPr>
          <w:trHeight w:val="117"/>
        </w:trPr>
        <w:tc>
          <w:tcPr>
            <w:tcW w:w="561" w:type="dxa"/>
            <w:vMerge w:val="restart"/>
            <w:vAlign w:val="center"/>
          </w:tcPr>
          <w:p w14:paraId="6BF7556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60" w:type="dxa"/>
            <w:vMerge w:val="restart"/>
            <w:vAlign w:val="center"/>
          </w:tcPr>
          <w:p w14:paraId="70CE371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电力</w:t>
            </w:r>
          </w:p>
        </w:tc>
        <w:tc>
          <w:tcPr>
            <w:tcW w:w="903" w:type="dxa"/>
            <w:vMerge w:val="restart"/>
            <w:vAlign w:val="center"/>
          </w:tcPr>
          <w:p w14:paraId="5E9135D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电能表</w:t>
            </w:r>
          </w:p>
        </w:tc>
        <w:tc>
          <w:tcPr>
            <w:tcW w:w="1335" w:type="dxa"/>
            <w:vAlign w:val="center"/>
          </w:tcPr>
          <w:p w14:paraId="51EA275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I</w:t>
            </w:r>
            <w:r>
              <w:rPr>
                <w:rFonts w:ascii="Times New Roman" w:eastAsia="宋体" w:hAnsi="Times New Roman" w:cs="Times New Roman" w:hint="eastAsia"/>
                <w:szCs w:val="21"/>
              </w:rPr>
              <w:t>类用户</w:t>
            </w:r>
          </w:p>
        </w:tc>
        <w:tc>
          <w:tcPr>
            <w:tcW w:w="1590" w:type="dxa"/>
            <w:vAlign w:val="center"/>
          </w:tcPr>
          <w:p w14:paraId="03CC709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 xml:space="preserve">0.5S </w:t>
            </w:r>
          </w:p>
        </w:tc>
        <w:tc>
          <w:tcPr>
            <w:tcW w:w="2347" w:type="dxa"/>
            <w:vAlign w:val="center"/>
          </w:tcPr>
          <w:p w14:paraId="55077298"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A735A4" w14:paraId="76BC4798" w14:textId="77777777">
        <w:trPr>
          <w:trHeight w:val="117"/>
        </w:trPr>
        <w:tc>
          <w:tcPr>
            <w:tcW w:w="561" w:type="dxa"/>
            <w:vMerge/>
            <w:vAlign w:val="center"/>
          </w:tcPr>
          <w:p w14:paraId="622B643E" w14:textId="77777777" w:rsidR="00A735A4" w:rsidRDefault="00A735A4">
            <w:pPr>
              <w:spacing w:line="360" w:lineRule="auto"/>
              <w:jc w:val="center"/>
              <w:rPr>
                <w:rFonts w:ascii="Times New Roman" w:eastAsia="宋体" w:hAnsi="Times New Roman" w:cs="Times New Roman"/>
                <w:szCs w:val="21"/>
              </w:rPr>
            </w:pPr>
          </w:p>
        </w:tc>
        <w:tc>
          <w:tcPr>
            <w:tcW w:w="1560" w:type="dxa"/>
            <w:vMerge/>
          </w:tcPr>
          <w:p w14:paraId="16952E24" w14:textId="77777777" w:rsidR="00A735A4" w:rsidRDefault="00A735A4">
            <w:pPr>
              <w:spacing w:line="360" w:lineRule="auto"/>
              <w:jc w:val="center"/>
              <w:rPr>
                <w:rFonts w:ascii="Times New Roman" w:eastAsia="宋体" w:hAnsi="Times New Roman" w:cs="Times New Roman"/>
                <w:szCs w:val="21"/>
              </w:rPr>
            </w:pPr>
          </w:p>
        </w:tc>
        <w:tc>
          <w:tcPr>
            <w:tcW w:w="903" w:type="dxa"/>
            <w:vMerge/>
            <w:vAlign w:val="center"/>
          </w:tcPr>
          <w:p w14:paraId="18C59B65" w14:textId="77777777" w:rsidR="00A735A4" w:rsidRDefault="00A735A4">
            <w:pPr>
              <w:spacing w:line="360" w:lineRule="auto"/>
              <w:jc w:val="center"/>
              <w:rPr>
                <w:rFonts w:ascii="Times New Roman" w:eastAsia="宋体" w:hAnsi="Times New Roman" w:cs="Times New Roman"/>
                <w:szCs w:val="21"/>
              </w:rPr>
            </w:pPr>
          </w:p>
        </w:tc>
        <w:tc>
          <w:tcPr>
            <w:tcW w:w="1335" w:type="dxa"/>
            <w:vAlign w:val="center"/>
          </w:tcPr>
          <w:p w14:paraId="0974657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II</w:t>
            </w:r>
            <w:r>
              <w:rPr>
                <w:rFonts w:ascii="Times New Roman" w:eastAsia="宋体" w:hAnsi="Times New Roman" w:cs="Times New Roman" w:hint="eastAsia"/>
                <w:szCs w:val="21"/>
              </w:rPr>
              <w:t>类用户</w:t>
            </w:r>
          </w:p>
        </w:tc>
        <w:tc>
          <w:tcPr>
            <w:tcW w:w="1590" w:type="dxa"/>
            <w:vAlign w:val="center"/>
          </w:tcPr>
          <w:p w14:paraId="6FE721D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0.5S</w:t>
            </w:r>
          </w:p>
        </w:tc>
        <w:tc>
          <w:tcPr>
            <w:tcW w:w="2347" w:type="dxa"/>
            <w:vAlign w:val="center"/>
          </w:tcPr>
          <w:p w14:paraId="110B39FD"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A735A4" w14:paraId="4740EAB1" w14:textId="77777777">
        <w:trPr>
          <w:trHeight w:val="117"/>
        </w:trPr>
        <w:tc>
          <w:tcPr>
            <w:tcW w:w="561" w:type="dxa"/>
            <w:vMerge/>
            <w:vAlign w:val="center"/>
          </w:tcPr>
          <w:p w14:paraId="77181A49" w14:textId="77777777" w:rsidR="00A735A4" w:rsidRDefault="00A735A4">
            <w:pPr>
              <w:spacing w:line="360" w:lineRule="auto"/>
              <w:jc w:val="center"/>
              <w:rPr>
                <w:rFonts w:ascii="Times New Roman" w:eastAsia="宋体" w:hAnsi="Times New Roman" w:cs="Times New Roman"/>
                <w:szCs w:val="21"/>
              </w:rPr>
            </w:pPr>
          </w:p>
        </w:tc>
        <w:tc>
          <w:tcPr>
            <w:tcW w:w="1560" w:type="dxa"/>
            <w:vMerge/>
          </w:tcPr>
          <w:p w14:paraId="68BC3E86" w14:textId="77777777" w:rsidR="00A735A4" w:rsidRDefault="00A735A4">
            <w:pPr>
              <w:spacing w:line="360" w:lineRule="auto"/>
              <w:jc w:val="center"/>
              <w:rPr>
                <w:rFonts w:ascii="Times New Roman" w:eastAsia="宋体" w:hAnsi="Times New Roman" w:cs="Times New Roman"/>
                <w:szCs w:val="21"/>
              </w:rPr>
            </w:pPr>
          </w:p>
        </w:tc>
        <w:tc>
          <w:tcPr>
            <w:tcW w:w="903" w:type="dxa"/>
            <w:vMerge/>
            <w:vAlign w:val="center"/>
          </w:tcPr>
          <w:p w14:paraId="2A384CFB" w14:textId="77777777" w:rsidR="00A735A4" w:rsidRDefault="00A735A4">
            <w:pPr>
              <w:spacing w:line="360" w:lineRule="auto"/>
              <w:jc w:val="center"/>
              <w:rPr>
                <w:rFonts w:ascii="Times New Roman" w:eastAsia="宋体" w:hAnsi="Times New Roman" w:cs="Times New Roman"/>
                <w:szCs w:val="21"/>
              </w:rPr>
            </w:pPr>
          </w:p>
        </w:tc>
        <w:tc>
          <w:tcPr>
            <w:tcW w:w="1335" w:type="dxa"/>
            <w:vAlign w:val="center"/>
          </w:tcPr>
          <w:p w14:paraId="22C67BE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III</w:t>
            </w:r>
            <w:r>
              <w:rPr>
                <w:rFonts w:ascii="Times New Roman" w:eastAsia="宋体" w:hAnsi="Times New Roman" w:cs="Times New Roman" w:hint="eastAsia"/>
                <w:szCs w:val="21"/>
              </w:rPr>
              <w:t>类用户</w:t>
            </w:r>
          </w:p>
        </w:tc>
        <w:tc>
          <w:tcPr>
            <w:tcW w:w="1590" w:type="dxa"/>
            <w:vAlign w:val="center"/>
          </w:tcPr>
          <w:p w14:paraId="4CEDF20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347" w:type="dxa"/>
            <w:vAlign w:val="center"/>
          </w:tcPr>
          <w:p w14:paraId="5F6BD7C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A735A4" w14:paraId="5A680995" w14:textId="77777777">
        <w:trPr>
          <w:trHeight w:val="117"/>
        </w:trPr>
        <w:tc>
          <w:tcPr>
            <w:tcW w:w="561" w:type="dxa"/>
            <w:vMerge/>
            <w:vAlign w:val="center"/>
          </w:tcPr>
          <w:p w14:paraId="342BBE6F" w14:textId="77777777" w:rsidR="00A735A4" w:rsidRDefault="00A735A4">
            <w:pPr>
              <w:spacing w:line="360" w:lineRule="auto"/>
              <w:jc w:val="center"/>
              <w:rPr>
                <w:rFonts w:ascii="Times New Roman" w:eastAsia="宋体" w:hAnsi="Times New Roman" w:cs="Times New Roman"/>
                <w:szCs w:val="21"/>
              </w:rPr>
            </w:pPr>
          </w:p>
        </w:tc>
        <w:tc>
          <w:tcPr>
            <w:tcW w:w="1560" w:type="dxa"/>
            <w:vMerge/>
          </w:tcPr>
          <w:p w14:paraId="6103EBBD" w14:textId="77777777" w:rsidR="00A735A4" w:rsidRDefault="00A735A4">
            <w:pPr>
              <w:spacing w:line="360" w:lineRule="auto"/>
              <w:jc w:val="center"/>
              <w:rPr>
                <w:rFonts w:ascii="Times New Roman" w:eastAsia="宋体" w:hAnsi="Times New Roman" w:cs="Times New Roman"/>
                <w:szCs w:val="21"/>
              </w:rPr>
            </w:pPr>
          </w:p>
        </w:tc>
        <w:tc>
          <w:tcPr>
            <w:tcW w:w="903" w:type="dxa"/>
            <w:vMerge/>
            <w:vAlign w:val="center"/>
          </w:tcPr>
          <w:p w14:paraId="26BBD010" w14:textId="77777777" w:rsidR="00A735A4" w:rsidRDefault="00A735A4">
            <w:pPr>
              <w:spacing w:line="360" w:lineRule="auto"/>
              <w:jc w:val="center"/>
              <w:rPr>
                <w:rFonts w:ascii="Times New Roman" w:eastAsia="宋体" w:hAnsi="Times New Roman" w:cs="Times New Roman"/>
                <w:szCs w:val="21"/>
              </w:rPr>
            </w:pPr>
          </w:p>
        </w:tc>
        <w:tc>
          <w:tcPr>
            <w:tcW w:w="1335" w:type="dxa"/>
            <w:vAlign w:val="center"/>
          </w:tcPr>
          <w:p w14:paraId="3213C89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IV</w:t>
            </w:r>
            <w:r>
              <w:rPr>
                <w:rFonts w:ascii="Times New Roman" w:eastAsia="宋体" w:hAnsi="Times New Roman" w:cs="Times New Roman" w:hint="eastAsia"/>
                <w:szCs w:val="21"/>
              </w:rPr>
              <w:t>类用户</w:t>
            </w:r>
          </w:p>
        </w:tc>
        <w:tc>
          <w:tcPr>
            <w:tcW w:w="1590" w:type="dxa"/>
            <w:vAlign w:val="center"/>
          </w:tcPr>
          <w:p w14:paraId="0E29C7B6"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347" w:type="dxa"/>
            <w:vAlign w:val="center"/>
          </w:tcPr>
          <w:p w14:paraId="73DF590C"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A735A4" w14:paraId="763E596F" w14:textId="77777777">
        <w:trPr>
          <w:trHeight w:val="117"/>
        </w:trPr>
        <w:tc>
          <w:tcPr>
            <w:tcW w:w="561" w:type="dxa"/>
            <w:vMerge/>
            <w:vAlign w:val="center"/>
          </w:tcPr>
          <w:p w14:paraId="58175F35" w14:textId="77777777" w:rsidR="00A735A4" w:rsidRDefault="00A735A4">
            <w:pPr>
              <w:spacing w:line="360" w:lineRule="auto"/>
              <w:jc w:val="center"/>
              <w:rPr>
                <w:rFonts w:ascii="Times New Roman" w:eastAsia="宋体" w:hAnsi="Times New Roman" w:cs="Times New Roman"/>
                <w:szCs w:val="21"/>
              </w:rPr>
            </w:pPr>
          </w:p>
        </w:tc>
        <w:tc>
          <w:tcPr>
            <w:tcW w:w="1560" w:type="dxa"/>
            <w:vMerge/>
          </w:tcPr>
          <w:p w14:paraId="73482D9C" w14:textId="77777777" w:rsidR="00A735A4" w:rsidRDefault="00A735A4">
            <w:pPr>
              <w:spacing w:line="360" w:lineRule="auto"/>
              <w:jc w:val="center"/>
              <w:rPr>
                <w:rFonts w:ascii="Times New Roman" w:eastAsia="宋体" w:hAnsi="Times New Roman" w:cs="Times New Roman"/>
                <w:szCs w:val="21"/>
              </w:rPr>
            </w:pPr>
          </w:p>
        </w:tc>
        <w:tc>
          <w:tcPr>
            <w:tcW w:w="903" w:type="dxa"/>
            <w:vMerge/>
            <w:vAlign w:val="center"/>
          </w:tcPr>
          <w:p w14:paraId="398960CA" w14:textId="77777777" w:rsidR="00A735A4" w:rsidRDefault="00A735A4">
            <w:pPr>
              <w:spacing w:line="360" w:lineRule="auto"/>
              <w:jc w:val="center"/>
              <w:rPr>
                <w:rFonts w:ascii="Times New Roman" w:eastAsia="宋体" w:hAnsi="Times New Roman" w:cs="Times New Roman"/>
                <w:szCs w:val="21"/>
              </w:rPr>
            </w:pPr>
          </w:p>
        </w:tc>
        <w:tc>
          <w:tcPr>
            <w:tcW w:w="1335" w:type="dxa"/>
            <w:vAlign w:val="center"/>
          </w:tcPr>
          <w:p w14:paraId="5C9FB6F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V</w:t>
            </w:r>
            <w:r>
              <w:rPr>
                <w:rFonts w:ascii="Times New Roman" w:eastAsia="宋体" w:hAnsi="Times New Roman" w:cs="Times New Roman" w:hint="eastAsia"/>
                <w:szCs w:val="21"/>
              </w:rPr>
              <w:t>类用户</w:t>
            </w:r>
          </w:p>
        </w:tc>
        <w:tc>
          <w:tcPr>
            <w:tcW w:w="1590" w:type="dxa"/>
            <w:vAlign w:val="center"/>
          </w:tcPr>
          <w:p w14:paraId="6652F72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347" w:type="dxa"/>
            <w:vAlign w:val="center"/>
          </w:tcPr>
          <w:p w14:paraId="17DF8D59"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r>
      <w:tr w:rsidR="00A735A4" w14:paraId="58A19820" w14:textId="77777777">
        <w:trPr>
          <w:trHeight w:val="117"/>
        </w:trPr>
        <w:tc>
          <w:tcPr>
            <w:tcW w:w="561" w:type="dxa"/>
          </w:tcPr>
          <w:p w14:paraId="5373897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560" w:type="dxa"/>
          </w:tcPr>
          <w:p w14:paraId="4C05E55C"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天然气</w:t>
            </w:r>
          </w:p>
        </w:tc>
        <w:tc>
          <w:tcPr>
            <w:tcW w:w="2238" w:type="dxa"/>
            <w:gridSpan w:val="2"/>
            <w:vAlign w:val="center"/>
          </w:tcPr>
          <w:p w14:paraId="41F95EE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燃气表</w:t>
            </w:r>
          </w:p>
        </w:tc>
        <w:tc>
          <w:tcPr>
            <w:tcW w:w="1590" w:type="dxa"/>
            <w:vAlign w:val="center"/>
          </w:tcPr>
          <w:p w14:paraId="6ECA0EAB"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2347" w:type="dxa"/>
            <w:vAlign w:val="center"/>
          </w:tcPr>
          <w:p w14:paraId="69BC2B6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A735A4" w14:paraId="3365608D" w14:textId="77777777">
        <w:trPr>
          <w:trHeight w:val="117"/>
        </w:trPr>
        <w:tc>
          <w:tcPr>
            <w:tcW w:w="561" w:type="dxa"/>
          </w:tcPr>
          <w:p w14:paraId="6C7793DF"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560" w:type="dxa"/>
          </w:tcPr>
          <w:p w14:paraId="58BB5E09"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热（冷）力</w:t>
            </w:r>
          </w:p>
        </w:tc>
        <w:tc>
          <w:tcPr>
            <w:tcW w:w="2238" w:type="dxa"/>
            <w:gridSpan w:val="2"/>
            <w:vAlign w:val="center"/>
          </w:tcPr>
          <w:p w14:paraId="5E7C491A"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热量表</w:t>
            </w:r>
          </w:p>
        </w:tc>
        <w:tc>
          <w:tcPr>
            <w:tcW w:w="1590" w:type="dxa"/>
            <w:vAlign w:val="center"/>
          </w:tcPr>
          <w:p w14:paraId="596283C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347" w:type="dxa"/>
            <w:vAlign w:val="center"/>
          </w:tcPr>
          <w:p w14:paraId="24CAF24B"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r>
      <w:tr w:rsidR="00A735A4" w14:paraId="177ABE68" w14:textId="77777777">
        <w:trPr>
          <w:trHeight w:val="117"/>
        </w:trPr>
        <w:tc>
          <w:tcPr>
            <w:tcW w:w="561" w:type="dxa"/>
          </w:tcPr>
          <w:p w14:paraId="7D9395D8"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560" w:type="dxa"/>
          </w:tcPr>
          <w:p w14:paraId="6A02575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固体化石燃料</w:t>
            </w:r>
          </w:p>
        </w:tc>
        <w:tc>
          <w:tcPr>
            <w:tcW w:w="2238" w:type="dxa"/>
            <w:gridSpan w:val="2"/>
            <w:vAlign w:val="center"/>
          </w:tcPr>
          <w:p w14:paraId="514A873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rPr>
              <w:t>各式计量秤、皮带秤</w:t>
            </w:r>
          </w:p>
        </w:tc>
        <w:tc>
          <w:tcPr>
            <w:tcW w:w="1590" w:type="dxa"/>
            <w:vAlign w:val="center"/>
          </w:tcPr>
          <w:p w14:paraId="1523BF9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347" w:type="dxa"/>
            <w:vAlign w:val="center"/>
          </w:tcPr>
          <w:p w14:paraId="5AFFC27D"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A735A4" w14:paraId="70D1F167" w14:textId="77777777">
        <w:trPr>
          <w:trHeight w:val="117"/>
        </w:trPr>
        <w:tc>
          <w:tcPr>
            <w:tcW w:w="561" w:type="dxa"/>
          </w:tcPr>
          <w:p w14:paraId="67983B34"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560" w:type="dxa"/>
          </w:tcPr>
          <w:p w14:paraId="562417DA" w14:textId="77777777" w:rsidR="00A735A4" w:rsidRDefault="00000000">
            <w:pPr>
              <w:jc w:val="center"/>
              <w:rPr>
                <w:rFonts w:ascii="Times New Roman" w:eastAsia="宋体" w:hAnsi="Times New Roman" w:cs="Times New Roman"/>
                <w:szCs w:val="21"/>
              </w:rPr>
            </w:pPr>
            <w:r>
              <w:rPr>
                <w:rFonts w:ascii="Times New Roman" w:eastAsia="宋体" w:hAnsi="Times New Roman" w:cs="Times New Roman" w:hint="eastAsia"/>
              </w:rPr>
              <w:t>液体化石燃料</w:t>
            </w:r>
            <w:r>
              <w:rPr>
                <w:rFonts w:ascii="Times New Roman" w:eastAsia="宋体" w:hAnsi="Times New Roman" w:cs="Times New Roman" w:hint="eastAsia"/>
              </w:rPr>
              <w:t>(</w:t>
            </w:r>
            <w:r>
              <w:rPr>
                <w:rFonts w:ascii="Times New Roman" w:eastAsia="宋体" w:hAnsi="Times New Roman" w:cs="Times New Roman" w:hint="eastAsia"/>
              </w:rPr>
              <w:t>成品油</w:t>
            </w:r>
            <w:r>
              <w:rPr>
                <w:rFonts w:ascii="Times New Roman" w:eastAsia="宋体" w:hAnsi="Times New Roman" w:cs="Times New Roman" w:hint="eastAsia"/>
              </w:rPr>
              <w:t>)</w:t>
            </w:r>
          </w:p>
        </w:tc>
        <w:tc>
          <w:tcPr>
            <w:tcW w:w="2238" w:type="dxa"/>
            <w:gridSpan w:val="2"/>
            <w:vAlign w:val="center"/>
          </w:tcPr>
          <w:p w14:paraId="41B3D77E"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rPr>
              <w:t>油流量表</w:t>
            </w:r>
          </w:p>
        </w:tc>
        <w:tc>
          <w:tcPr>
            <w:tcW w:w="1590" w:type="dxa"/>
            <w:vAlign w:val="center"/>
          </w:tcPr>
          <w:p w14:paraId="2B5ED9B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0.5</w:t>
            </w:r>
          </w:p>
        </w:tc>
        <w:tc>
          <w:tcPr>
            <w:tcW w:w="2347" w:type="dxa"/>
            <w:vAlign w:val="center"/>
          </w:tcPr>
          <w:p w14:paraId="728678B2"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0.5</w:t>
            </w:r>
          </w:p>
        </w:tc>
      </w:tr>
      <w:tr w:rsidR="00A735A4" w14:paraId="34921C32" w14:textId="77777777">
        <w:trPr>
          <w:trHeight w:val="117"/>
        </w:trPr>
        <w:tc>
          <w:tcPr>
            <w:tcW w:w="561" w:type="dxa"/>
          </w:tcPr>
          <w:p w14:paraId="5B7FE8B1"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1560" w:type="dxa"/>
          </w:tcPr>
          <w:p w14:paraId="550EA524" w14:textId="77777777" w:rsidR="00A735A4" w:rsidRDefault="00000000">
            <w:pPr>
              <w:jc w:val="center"/>
              <w:rPr>
                <w:rFonts w:ascii="Times New Roman" w:eastAsia="宋体" w:hAnsi="Times New Roman" w:cs="Times New Roman"/>
              </w:rPr>
            </w:pPr>
            <w:r>
              <w:rPr>
                <w:rFonts w:ascii="Times New Roman" w:eastAsia="宋体" w:hAnsi="Times New Roman" w:cs="Times New Roman" w:hint="eastAsia"/>
              </w:rPr>
              <w:t>水量</w:t>
            </w:r>
          </w:p>
        </w:tc>
        <w:tc>
          <w:tcPr>
            <w:tcW w:w="2238" w:type="dxa"/>
            <w:gridSpan w:val="2"/>
            <w:vAlign w:val="center"/>
          </w:tcPr>
          <w:p w14:paraId="2DE243ED" w14:textId="77777777" w:rsidR="00A735A4" w:rsidRDefault="00000000">
            <w:pPr>
              <w:spacing w:line="360" w:lineRule="auto"/>
              <w:jc w:val="center"/>
              <w:rPr>
                <w:rFonts w:ascii="Times New Roman" w:eastAsia="宋体" w:hAnsi="Times New Roman" w:cs="Times New Roman"/>
              </w:rPr>
            </w:pPr>
            <w:r>
              <w:rPr>
                <w:rFonts w:ascii="Times New Roman" w:eastAsia="宋体" w:hAnsi="Times New Roman" w:cs="Times New Roman" w:hint="eastAsia"/>
              </w:rPr>
              <w:t>水表</w:t>
            </w:r>
          </w:p>
        </w:tc>
        <w:tc>
          <w:tcPr>
            <w:tcW w:w="1590" w:type="dxa"/>
            <w:vAlign w:val="center"/>
          </w:tcPr>
          <w:p w14:paraId="5C549983"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347" w:type="dxa"/>
            <w:vAlign w:val="center"/>
          </w:tcPr>
          <w:p w14:paraId="21635770" w14:textId="77777777" w:rsidR="00A735A4" w:rsidRDefault="0000000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r>
      <w:tr w:rsidR="00A735A4" w14:paraId="6BFFF323" w14:textId="77777777">
        <w:trPr>
          <w:trHeight w:val="117"/>
        </w:trPr>
        <w:tc>
          <w:tcPr>
            <w:tcW w:w="8296" w:type="dxa"/>
            <w:gridSpan w:val="6"/>
          </w:tcPr>
          <w:p w14:paraId="359B070D"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18"/>
                <w:szCs w:val="18"/>
              </w:rPr>
              <w:t>注：运行中的电能计量器具按其所计量电能量的多少，将用户分为五类。</w:t>
            </w:r>
            <w:r>
              <w:rPr>
                <w:rFonts w:ascii="Times New Roman" w:eastAsia="宋体" w:hAnsi="Times New Roman" w:cs="Times New Roman"/>
                <w:sz w:val="18"/>
                <w:szCs w:val="18"/>
              </w:rPr>
              <w:t>I</w:t>
            </w:r>
            <w:r>
              <w:rPr>
                <w:rFonts w:ascii="Times New Roman" w:eastAsia="宋体" w:hAnsi="Times New Roman" w:cs="Times New Roman"/>
                <w:sz w:val="18"/>
                <w:szCs w:val="18"/>
              </w:rPr>
              <w:t>类用户为月平均用电量</w:t>
            </w:r>
            <w:r>
              <w:rPr>
                <w:rFonts w:ascii="Times New Roman" w:eastAsia="宋体" w:hAnsi="Times New Roman" w:cs="Times New Roman"/>
                <w:sz w:val="18"/>
                <w:szCs w:val="18"/>
              </w:rPr>
              <w:t>500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10MVA</w:t>
            </w:r>
            <w:r>
              <w:rPr>
                <w:rFonts w:ascii="Times New Roman" w:eastAsia="宋体" w:hAnsi="Times New Roman" w:cs="Times New Roman"/>
                <w:sz w:val="18"/>
                <w:szCs w:val="18"/>
              </w:rPr>
              <w:t>及以上的高压计费用户</w:t>
            </w:r>
            <w:r>
              <w:rPr>
                <w:rFonts w:ascii="Times New Roman" w:eastAsia="宋体" w:hAnsi="Times New Roman" w:cs="Times New Roman"/>
                <w:sz w:val="18"/>
                <w:szCs w:val="18"/>
              </w:rPr>
              <w:t>;II</w:t>
            </w:r>
            <w:r>
              <w:rPr>
                <w:rFonts w:ascii="Times New Roman" w:eastAsia="宋体" w:hAnsi="Times New Roman" w:cs="Times New Roman"/>
                <w:sz w:val="18"/>
                <w:szCs w:val="18"/>
              </w:rPr>
              <w:t>类用户为小于</w:t>
            </w:r>
            <w:r>
              <w:rPr>
                <w:rFonts w:ascii="Times New Roman" w:eastAsia="宋体" w:hAnsi="Times New Roman" w:cs="Times New Roman"/>
                <w:sz w:val="18"/>
                <w:szCs w:val="18"/>
              </w:rPr>
              <w:t>I</w:t>
            </w:r>
            <w:r>
              <w:rPr>
                <w:rFonts w:ascii="Times New Roman" w:eastAsia="宋体" w:hAnsi="Times New Roman" w:cs="Times New Roman"/>
                <w:sz w:val="18"/>
                <w:szCs w:val="18"/>
              </w:rPr>
              <w:t>类用户用电量</w:t>
            </w:r>
            <w:r>
              <w:rPr>
                <w:rFonts w:ascii="Times New Roman" w:eastAsia="宋体" w:hAnsi="Times New Roman" w:cs="Times New Roman"/>
                <w:sz w:val="18"/>
                <w:szCs w:val="18"/>
              </w:rPr>
              <w:t>(</w:t>
            </w:r>
            <w:r>
              <w:rPr>
                <w:rFonts w:ascii="Times New Roman" w:eastAsia="宋体" w:hAnsi="Times New Roman" w:cs="Times New Roman"/>
                <w:sz w:val="18"/>
                <w:szCs w:val="18"/>
              </w:rPr>
              <w:t>或变压器容量</w:t>
            </w:r>
            <w:r>
              <w:rPr>
                <w:rFonts w:ascii="Times New Roman" w:eastAsia="宋体" w:hAnsi="Times New Roman" w:cs="Times New Roman"/>
                <w:sz w:val="18"/>
                <w:szCs w:val="18"/>
              </w:rPr>
              <w:t>)</w:t>
            </w:r>
            <w:r>
              <w:rPr>
                <w:rFonts w:ascii="Times New Roman" w:eastAsia="宋体" w:hAnsi="Times New Roman" w:cs="Times New Roman"/>
                <w:sz w:val="18"/>
                <w:szCs w:val="18"/>
              </w:rPr>
              <w:t>但月平均用电量</w:t>
            </w:r>
            <w:r>
              <w:rPr>
                <w:rFonts w:ascii="Times New Roman" w:eastAsia="宋体" w:hAnsi="Times New Roman" w:cs="Times New Roman"/>
                <w:sz w:val="18"/>
                <w:szCs w:val="18"/>
              </w:rPr>
              <w:t>100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2MVA</w:t>
            </w:r>
            <w:r>
              <w:rPr>
                <w:rFonts w:ascii="Times New Roman" w:eastAsia="宋体" w:hAnsi="Times New Roman" w:cs="Times New Roman"/>
                <w:sz w:val="18"/>
                <w:szCs w:val="18"/>
              </w:rPr>
              <w:t>及以上的高压计费用户；</w:t>
            </w:r>
            <w:r>
              <w:rPr>
                <w:rFonts w:ascii="Times New Roman" w:eastAsia="宋体" w:hAnsi="Times New Roman" w:cs="Times New Roman"/>
                <w:sz w:val="18"/>
                <w:szCs w:val="18"/>
              </w:rPr>
              <w:t>III</w:t>
            </w:r>
            <w:r>
              <w:rPr>
                <w:rFonts w:ascii="Times New Roman" w:eastAsia="宋体" w:hAnsi="Times New Roman" w:cs="Times New Roman"/>
                <w:sz w:val="18"/>
                <w:szCs w:val="18"/>
              </w:rPr>
              <w:t>类用户为小于</w:t>
            </w:r>
            <w:r>
              <w:rPr>
                <w:rFonts w:ascii="Times New Roman" w:eastAsia="宋体" w:hAnsi="Times New Roman" w:cs="Times New Roman"/>
                <w:sz w:val="18"/>
                <w:szCs w:val="18"/>
              </w:rPr>
              <w:t>II</w:t>
            </w:r>
            <w:r>
              <w:rPr>
                <w:rFonts w:ascii="Times New Roman" w:eastAsia="宋体" w:hAnsi="Times New Roman" w:cs="Times New Roman"/>
                <w:sz w:val="18"/>
                <w:szCs w:val="18"/>
              </w:rPr>
              <w:t>类用户用电量</w:t>
            </w:r>
            <w:r>
              <w:rPr>
                <w:rFonts w:ascii="Times New Roman" w:eastAsia="宋体" w:hAnsi="Times New Roman" w:cs="Times New Roman" w:hint="eastAsia"/>
                <w:sz w:val="18"/>
                <w:szCs w:val="18"/>
              </w:rPr>
              <w:t>（</w:t>
            </w:r>
            <w:r>
              <w:rPr>
                <w:rFonts w:ascii="Times New Roman" w:eastAsia="宋体" w:hAnsi="Times New Roman" w:cs="Times New Roman"/>
                <w:sz w:val="18"/>
                <w:szCs w:val="18"/>
              </w:rPr>
              <w:t>或变压器容量</w:t>
            </w:r>
            <w:r>
              <w:rPr>
                <w:rFonts w:ascii="Times New Roman" w:eastAsia="宋体" w:hAnsi="Times New Roman" w:cs="Times New Roman" w:hint="eastAsia"/>
                <w:sz w:val="18"/>
                <w:szCs w:val="18"/>
              </w:rPr>
              <w:t>）</w:t>
            </w:r>
            <w:r>
              <w:rPr>
                <w:rFonts w:ascii="Times New Roman" w:eastAsia="宋体" w:hAnsi="Times New Roman" w:cs="Times New Roman"/>
                <w:sz w:val="18"/>
                <w:szCs w:val="18"/>
              </w:rPr>
              <w:t>但月平均用电量</w:t>
            </w:r>
            <w:r>
              <w:rPr>
                <w:rFonts w:ascii="Times New Roman" w:eastAsia="宋体" w:hAnsi="Times New Roman" w:cs="Times New Roman"/>
                <w:sz w:val="18"/>
                <w:szCs w:val="18"/>
              </w:rPr>
              <w:t>10</w:t>
            </w:r>
            <w:r>
              <w:rPr>
                <w:rFonts w:ascii="Times New Roman" w:eastAsia="宋体" w:hAnsi="Times New Roman" w:cs="Times New Roman"/>
                <w:sz w:val="18"/>
                <w:szCs w:val="18"/>
              </w:rPr>
              <w:t>万</w:t>
            </w:r>
            <w:r>
              <w:rPr>
                <w:rFonts w:ascii="Times New Roman" w:eastAsia="宋体" w:hAnsi="Times New Roman" w:cs="Times New Roman"/>
                <w:sz w:val="18"/>
                <w:szCs w:val="18"/>
              </w:rPr>
              <w:t>k</w:t>
            </w:r>
            <w:r>
              <w:rPr>
                <w:rFonts w:ascii="Times New Roman" w:eastAsia="宋体" w:hAnsi="Times New Roman" w:cs="Times New Roman" w:hint="eastAsia"/>
                <w:sz w:val="18"/>
                <w:szCs w:val="18"/>
              </w:rPr>
              <w:t>W</w:t>
            </w:r>
            <w:r>
              <w:rPr>
                <w:rFonts w:ascii="Times New Roman" w:eastAsia="宋体" w:hAnsi="Times New Roman" w:cs="Times New Roman"/>
                <w:sz w:val="18"/>
                <w:szCs w:val="18"/>
              </w:rPr>
              <w:t>h</w:t>
            </w:r>
            <w:r>
              <w:rPr>
                <w:rFonts w:ascii="Times New Roman" w:eastAsia="宋体" w:hAnsi="Times New Roman" w:cs="Times New Roman"/>
                <w:sz w:val="18"/>
                <w:szCs w:val="18"/>
              </w:rPr>
              <w:t>及以上或变压器容量为</w:t>
            </w:r>
            <w:r>
              <w:rPr>
                <w:rFonts w:ascii="Times New Roman" w:eastAsia="宋体" w:hAnsi="Times New Roman" w:cs="Times New Roman"/>
                <w:sz w:val="18"/>
                <w:szCs w:val="18"/>
              </w:rPr>
              <w:t>315kVA</w:t>
            </w:r>
            <w:r>
              <w:rPr>
                <w:rFonts w:ascii="Times New Roman" w:eastAsia="宋体" w:hAnsi="Times New Roman" w:cs="Times New Roman"/>
                <w:sz w:val="18"/>
                <w:szCs w:val="18"/>
              </w:rPr>
              <w:t>及以上的计费用户；</w:t>
            </w:r>
            <w:r>
              <w:rPr>
                <w:rFonts w:ascii="Times New Roman" w:eastAsia="宋体" w:hAnsi="Times New Roman" w:cs="Times New Roman"/>
                <w:sz w:val="18"/>
                <w:szCs w:val="18"/>
              </w:rPr>
              <w:t>IV</w:t>
            </w:r>
            <w:r>
              <w:rPr>
                <w:rFonts w:ascii="Times New Roman" w:eastAsia="宋体" w:hAnsi="Times New Roman" w:cs="Times New Roman"/>
                <w:sz w:val="18"/>
                <w:szCs w:val="18"/>
              </w:rPr>
              <w:t>类用户为负荷容量为</w:t>
            </w:r>
            <w:r>
              <w:rPr>
                <w:rFonts w:ascii="Times New Roman" w:eastAsia="宋体" w:hAnsi="Times New Roman" w:cs="Times New Roman"/>
                <w:sz w:val="18"/>
                <w:szCs w:val="18"/>
              </w:rPr>
              <w:t>315kVA</w:t>
            </w:r>
            <w:r>
              <w:rPr>
                <w:rFonts w:ascii="Times New Roman" w:eastAsia="宋体" w:hAnsi="Times New Roman" w:cs="Times New Roman"/>
                <w:sz w:val="18"/>
                <w:szCs w:val="18"/>
              </w:rPr>
              <w:t>以下的计费用户；</w:t>
            </w:r>
            <w:r>
              <w:rPr>
                <w:rFonts w:ascii="Times New Roman" w:eastAsia="宋体" w:hAnsi="Times New Roman" w:cs="Times New Roman"/>
                <w:sz w:val="18"/>
                <w:szCs w:val="18"/>
              </w:rPr>
              <w:t>V</w:t>
            </w:r>
            <w:r>
              <w:rPr>
                <w:rFonts w:ascii="Times New Roman" w:eastAsia="宋体" w:hAnsi="Times New Roman" w:cs="Times New Roman"/>
                <w:sz w:val="18"/>
                <w:szCs w:val="18"/>
              </w:rPr>
              <w:t>类用户为单相供电的计费用户。</w:t>
            </w:r>
          </w:p>
        </w:tc>
      </w:tr>
    </w:tbl>
    <w:p w14:paraId="72EA8171" w14:textId="77777777" w:rsidR="00A735A4" w:rsidRDefault="00A735A4">
      <w:pPr>
        <w:spacing w:line="360" w:lineRule="auto"/>
        <w:rPr>
          <w:rFonts w:ascii="Times New Roman" w:eastAsia="宋体" w:hAnsi="Times New Roman" w:cs="Times New Roman"/>
          <w:sz w:val="24"/>
          <w:szCs w:val="28"/>
        </w:rPr>
      </w:pPr>
    </w:p>
    <w:p w14:paraId="04B6E8E3" w14:textId="77777777" w:rsidR="00A735A4" w:rsidRDefault="00000000">
      <w:pPr>
        <w:pStyle w:val="1"/>
        <w:spacing w:before="0" w:after="0" w:line="360" w:lineRule="auto"/>
        <w:rPr>
          <w:rFonts w:ascii="黑体" w:eastAsia="黑体" w:hAnsi="黑体" w:hint="eastAsia"/>
          <w:b w:val="0"/>
          <w:bCs w:val="0"/>
          <w:sz w:val="24"/>
          <w:szCs w:val="24"/>
        </w:rPr>
      </w:pPr>
      <w:bookmarkStart w:id="19" w:name="_Toc214205139"/>
      <w:bookmarkEnd w:id="18"/>
      <w:r>
        <w:rPr>
          <w:rFonts w:ascii="黑体" w:eastAsia="黑体" w:hAnsi="黑体" w:hint="eastAsia"/>
          <w:b w:val="0"/>
          <w:bCs w:val="0"/>
          <w:sz w:val="24"/>
          <w:szCs w:val="24"/>
        </w:rPr>
        <w:t xml:space="preserve">6 </w:t>
      </w:r>
      <w:r>
        <w:rPr>
          <w:rFonts w:ascii="黑体" w:eastAsia="黑体" w:hAnsi="黑体"/>
          <w:b w:val="0"/>
          <w:bCs w:val="0"/>
          <w:sz w:val="24"/>
          <w:szCs w:val="24"/>
        </w:rPr>
        <w:t>碳排放计量器具的管理要求</w:t>
      </w:r>
      <w:bookmarkEnd w:id="19"/>
    </w:p>
    <w:p w14:paraId="7810FD2A" w14:textId="77777777" w:rsidR="00A735A4" w:rsidRDefault="00000000">
      <w:pPr>
        <w:spacing w:line="360" w:lineRule="auto"/>
        <w:outlineLvl w:val="1"/>
        <w:rPr>
          <w:rFonts w:ascii="Times New Roman" w:eastAsia="宋体" w:hAnsi="Times New Roman" w:cs="Times New Roman"/>
          <w:b/>
          <w:bCs/>
          <w:sz w:val="24"/>
          <w:szCs w:val="28"/>
        </w:rPr>
      </w:pPr>
      <w:bookmarkStart w:id="20" w:name="_Toc214205140"/>
      <w:r>
        <w:rPr>
          <w:rFonts w:ascii="Times New Roman" w:eastAsia="宋体" w:hAnsi="Times New Roman" w:cs="Times New Roman" w:hint="eastAsia"/>
          <w:b/>
          <w:bCs/>
          <w:sz w:val="24"/>
          <w:szCs w:val="28"/>
        </w:rPr>
        <w:t>6</w:t>
      </w:r>
      <w:r>
        <w:rPr>
          <w:rFonts w:ascii="Times New Roman" w:eastAsia="宋体" w:hAnsi="Times New Roman" w:cs="Times New Roman"/>
          <w:b/>
          <w:bCs/>
          <w:sz w:val="24"/>
          <w:szCs w:val="28"/>
        </w:rPr>
        <w:t xml:space="preserve">.1 </w:t>
      </w:r>
      <w:r>
        <w:rPr>
          <w:rFonts w:ascii="Times New Roman" w:eastAsia="宋体" w:hAnsi="Times New Roman" w:cs="Times New Roman"/>
          <w:b/>
          <w:bCs/>
          <w:sz w:val="24"/>
          <w:szCs w:val="28"/>
        </w:rPr>
        <w:t>碳排放计量管理制度</w:t>
      </w:r>
      <w:bookmarkEnd w:id="20"/>
    </w:p>
    <w:p w14:paraId="3ECD3702"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.1.1 </w:t>
      </w:r>
      <w:r>
        <w:rPr>
          <w:rFonts w:ascii="Times New Roman" w:eastAsia="宋体" w:hAnsi="Times New Roman" w:cs="Times New Roman" w:hint="eastAsia"/>
          <w:sz w:val="24"/>
          <w:szCs w:val="28"/>
        </w:rPr>
        <w:t>建筑运行阶段碳排放计量单位</w:t>
      </w:r>
      <w:r>
        <w:rPr>
          <w:rFonts w:ascii="Times New Roman" w:eastAsia="宋体" w:hAnsi="Times New Roman" w:cs="Times New Roman"/>
          <w:sz w:val="24"/>
          <w:szCs w:val="28"/>
        </w:rPr>
        <w:t>应建立碳排放计量管理规章制度，明确碳排放计量的边界及范围，形成文件</w:t>
      </w:r>
      <w:r>
        <w:rPr>
          <w:rFonts w:ascii="Times New Roman" w:eastAsia="宋体" w:hAnsi="Times New Roman" w:cs="Times New Roman" w:hint="eastAsia"/>
          <w:sz w:val="24"/>
          <w:szCs w:val="28"/>
        </w:rPr>
        <w:t>，</w:t>
      </w:r>
      <w:r>
        <w:rPr>
          <w:rFonts w:ascii="Times New Roman" w:eastAsia="宋体" w:hAnsi="Times New Roman" w:cs="Times New Roman"/>
          <w:sz w:val="24"/>
          <w:szCs w:val="28"/>
        </w:rPr>
        <w:t>并保持和持续改进其有效性。</w:t>
      </w:r>
    </w:p>
    <w:p w14:paraId="61C42037"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.1.2 </w:t>
      </w:r>
      <w:r>
        <w:rPr>
          <w:rFonts w:ascii="Times New Roman" w:eastAsia="宋体" w:hAnsi="Times New Roman" w:cs="Times New Roman"/>
          <w:sz w:val="24"/>
          <w:szCs w:val="28"/>
        </w:rPr>
        <w:t>应建立、保持和使用文件化的程序来规范碳排放计量人员行为、计量器具配备管理和数据的采集、处理和汇总</w:t>
      </w:r>
      <w:r>
        <w:rPr>
          <w:rFonts w:ascii="Times New Roman" w:eastAsia="宋体" w:hAnsi="Times New Roman" w:cs="Times New Roman" w:hint="eastAsia"/>
          <w:sz w:val="24"/>
          <w:szCs w:val="28"/>
        </w:rPr>
        <w:t>。</w:t>
      </w:r>
    </w:p>
    <w:p w14:paraId="3C14CBAD"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.1.3 </w:t>
      </w:r>
      <w:r>
        <w:rPr>
          <w:rFonts w:ascii="Times New Roman" w:eastAsia="宋体" w:hAnsi="Times New Roman" w:cs="Times New Roman"/>
          <w:sz w:val="24"/>
          <w:szCs w:val="28"/>
        </w:rPr>
        <w:t>应建立碳源流排放源一览表，对活动数据和排放因子的数据获取提出明确要求，对需要配备计量器具的，应配备相应计量器具。</w:t>
      </w:r>
    </w:p>
    <w:p w14:paraId="04D682B2" w14:textId="77777777" w:rsidR="00A735A4" w:rsidRDefault="00000000">
      <w:pPr>
        <w:spacing w:line="360" w:lineRule="auto"/>
        <w:outlineLvl w:val="1"/>
        <w:rPr>
          <w:rFonts w:ascii="Times New Roman" w:eastAsia="宋体" w:hAnsi="Times New Roman" w:cs="Times New Roman"/>
          <w:b/>
          <w:bCs/>
          <w:sz w:val="24"/>
          <w:szCs w:val="28"/>
        </w:rPr>
      </w:pPr>
      <w:bookmarkStart w:id="21" w:name="_Toc214205141"/>
      <w:r>
        <w:rPr>
          <w:rFonts w:ascii="Times New Roman" w:eastAsia="宋体" w:hAnsi="Times New Roman" w:cs="Times New Roman" w:hint="eastAsia"/>
          <w:b/>
          <w:bCs/>
          <w:sz w:val="24"/>
          <w:szCs w:val="28"/>
        </w:rPr>
        <w:t>6</w:t>
      </w:r>
      <w:r>
        <w:rPr>
          <w:rFonts w:ascii="Times New Roman" w:eastAsia="宋体" w:hAnsi="Times New Roman" w:cs="Times New Roman"/>
          <w:b/>
          <w:bCs/>
          <w:sz w:val="24"/>
          <w:szCs w:val="28"/>
        </w:rPr>
        <w:t>.2</w:t>
      </w:r>
      <w:r>
        <w:rPr>
          <w:rFonts w:ascii="Times New Roman" w:eastAsia="宋体" w:hAnsi="Times New Roman" w:cs="Times New Roman" w:hint="eastAsia"/>
          <w:b/>
          <w:bCs/>
          <w:sz w:val="24"/>
          <w:szCs w:val="28"/>
        </w:rPr>
        <w:t xml:space="preserve"> </w:t>
      </w:r>
      <w:r>
        <w:rPr>
          <w:rFonts w:ascii="Times New Roman" w:eastAsia="宋体" w:hAnsi="Times New Roman" w:cs="Times New Roman"/>
          <w:b/>
          <w:bCs/>
          <w:sz w:val="24"/>
          <w:szCs w:val="28"/>
        </w:rPr>
        <w:t>碳排放计量人员</w:t>
      </w:r>
      <w:bookmarkEnd w:id="21"/>
    </w:p>
    <w:p w14:paraId="346087C9"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.2.1 </w:t>
      </w:r>
      <w:r>
        <w:rPr>
          <w:rFonts w:ascii="Times New Roman" w:eastAsia="宋体" w:hAnsi="Times New Roman" w:cs="Times New Roman" w:hint="eastAsia"/>
          <w:sz w:val="24"/>
          <w:szCs w:val="28"/>
        </w:rPr>
        <w:t>建筑运行阶段碳排放计量单位</w:t>
      </w:r>
      <w:r>
        <w:rPr>
          <w:rFonts w:ascii="Times New Roman" w:eastAsia="宋体" w:hAnsi="Times New Roman" w:cs="Times New Roman"/>
          <w:sz w:val="24"/>
          <w:szCs w:val="28"/>
        </w:rPr>
        <w:t>应设专人负责碳排放计量器具的管理，负责碳排放计量器具的配备、使用、检定</w:t>
      </w:r>
      <w:r>
        <w:rPr>
          <w:rFonts w:ascii="Times New Roman" w:eastAsia="宋体" w:hAnsi="Times New Roman" w:cs="Times New Roman" w:hint="eastAsia"/>
          <w:sz w:val="24"/>
          <w:szCs w:val="28"/>
        </w:rPr>
        <w:t>（</w:t>
      </w:r>
      <w:r>
        <w:rPr>
          <w:rFonts w:ascii="Times New Roman" w:eastAsia="宋体" w:hAnsi="Times New Roman" w:cs="Times New Roman"/>
          <w:sz w:val="24"/>
          <w:szCs w:val="28"/>
        </w:rPr>
        <w:t>校准</w:t>
      </w:r>
      <w:r>
        <w:rPr>
          <w:rFonts w:ascii="Times New Roman" w:eastAsia="宋体" w:hAnsi="Times New Roman" w:cs="Times New Roman" w:hint="eastAsia"/>
          <w:sz w:val="24"/>
          <w:szCs w:val="28"/>
        </w:rPr>
        <w:t>）</w:t>
      </w:r>
      <w:r>
        <w:rPr>
          <w:rFonts w:ascii="Times New Roman" w:eastAsia="宋体" w:hAnsi="Times New Roman" w:cs="Times New Roman"/>
          <w:sz w:val="24"/>
          <w:szCs w:val="28"/>
        </w:rPr>
        <w:t>、</w:t>
      </w:r>
      <w:r>
        <w:rPr>
          <w:rFonts w:ascii="Times New Roman" w:eastAsia="宋体" w:hAnsi="Times New Roman" w:cs="Times New Roman" w:hint="eastAsia"/>
          <w:sz w:val="24"/>
          <w:szCs w:val="28"/>
        </w:rPr>
        <w:t>维</w:t>
      </w:r>
      <w:r>
        <w:rPr>
          <w:rFonts w:ascii="Times New Roman" w:eastAsia="宋体" w:hAnsi="Times New Roman" w:cs="Times New Roman"/>
          <w:sz w:val="24"/>
          <w:szCs w:val="28"/>
        </w:rPr>
        <w:t>修、报废等管理工作。</w:t>
      </w:r>
    </w:p>
    <w:p w14:paraId="7645E86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.2.2 </w:t>
      </w:r>
      <w:r>
        <w:rPr>
          <w:rFonts w:ascii="Times New Roman" w:eastAsia="宋体" w:hAnsi="Times New Roman" w:cs="Times New Roman"/>
          <w:sz w:val="24"/>
          <w:szCs w:val="28"/>
        </w:rPr>
        <w:t>碳排放计量管理人员应通过培训考核，持证上岗</w:t>
      </w:r>
      <w:r>
        <w:rPr>
          <w:rFonts w:ascii="Times New Roman" w:eastAsia="宋体" w:hAnsi="Times New Roman" w:cs="Times New Roman" w:hint="eastAsia"/>
          <w:sz w:val="24"/>
          <w:szCs w:val="28"/>
        </w:rPr>
        <w:t>；并</w:t>
      </w:r>
      <w:r>
        <w:rPr>
          <w:rFonts w:ascii="Times New Roman" w:eastAsia="宋体" w:hAnsi="Times New Roman" w:cs="Times New Roman"/>
          <w:sz w:val="24"/>
          <w:szCs w:val="28"/>
        </w:rPr>
        <w:t>应建立和保存管理人员的技术档案。</w:t>
      </w:r>
    </w:p>
    <w:p w14:paraId="72F2CFED"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.2.3 </w:t>
      </w:r>
      <w:r>
        <w:rPr>
          <w:rFonts w:ascii="Times New Roman" w:eastAsia="宋体" w:hAnsi="Times New Roman" w:cs="Times New Roman"/>
          <w:sz w:val="24"/>
          <w:szCs w:val="28"/>
        </w:rPr>
        <w:t>碳排放计量器具检定、校准人员，应具有相应的资质</w:t>
      </w:r>
      <w:r>
        <w:rPr>
          <w:rFonts w:ascii="Times New Roman" w:eastAsia="宋体" w:hAnsi="Times New Roman" w:cs="Times New Roman" w:hint="eastAsia"/>
          <w:sz w:val="24"/>
          <w:szCs w:val="28"/>
        </w:rPr>
        <w:t>。</w:t>
      </w:r>
    </w:p>
    <w:p w14:paraId="681F9CA0" w14:textId="77777777" w:rsidR="00A735A4" w:rsidRDefault="00000000">
      <w:pPr>
        <w:spacing w:line="360" w:lineRule="auto"/>
        <w:outlineLvl w:val="1"/>
        <w:rPr>
          <w:rFonts w:ascii="Times New Roman" w:eastAsia="宋体" w:hAnsi="Times New Roman" w:cs="Times New Roman"/>
          <w:b/>
          <w:bCs/>
          <w:sz w:val="24"/>
          <w:szCs w:val="28"/>
        </w:rPr>
      </w:pPr>
      <w:bookmarkStart w:id="22" w:name="_Toc214205142"/>
      <w:r>
        <w:rPr>
          <w:rFonts w:ascii="Times New Roman" w:eastAsia="宋体" w:hAnsi="Times New Roman" w:cs="Times New Roman" w:hint="eastAsia"/>
          <w:b/>
          <w:bCs/>
          <w:sz w:val="24"/>
          <w:szCs w:val="28"/>
        </w:rPr>
        <w:t>6</w:t>
      </w:r>
      <w:r>
        <w:rPr>
          <w:rFonts w:ascii="Times New Roman" w:eastAsia="宋体" w:hAnsi="Times New Roman" w:cs="Times New Roman"/>
          <w:b/>
          <w:bCs/>
          <w:sz w:val="24"/>
          <w:szCs w:val="28"/>
        </w:rPr>
        <w:t>.3</w:t>
      </w:r>
      <w:r>
        <w:rPr>
          <w:rFonts w:ascii="Times New Roman" w:eastAsia="宋体" w:hAnsi="Times New Roman" w:cs="Times New Roman" w:hint="eastAsia"/>
          <w:b/>
          <w:bCs/>
          <w:sz w:val="24"/>
          <w:szCs w:val="28"/>
        </w:rPr>
        <w:t xml:space="preserve"> </w:t>
      </w:r>
      <w:r>
        <w:rPr>
          <w:rFonts w:ascii="Times New Roman" w:eastAsia="宋体" w:hAnsi="Times New Roman" w:cs="Times New Roman"/>
          <w:b/>
          <w:bCs/>
          <w:sz w:val="24"/>
          <w:szCs w:val="28"/>
        </w:rPr>
        <w:t>碳排放计量器具</w:t>
      </w:r>
      <w:bookmarkEnd w:id="22"/>
    </w:p>
    <w:p w14:paraId="60ABA031"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.3.1 </w:t>
      </w:r>
      <w:r>
        <w:rPr>
          <w:rFonts w:ascii="Times New Roman" w:eastAsia="宋体" w:hAnsi="Times New Roman" w:cs="Times New Roman"/>
          <w:sz w:val="24"/>
          <w:szCs w:val="28"/>
        </w:rPr>
        <w:t>应备有完整的碳排放直接测量计量器具和直接测量计量器具一览表。表中应列出计量器具的名称、型号规格、准确度等级、测量范围、生产厂家、出厂编号、单位管理编号、安装</w:t>
      </w:r>
      <w:r>
        <w:rPr>
          <w:rFonts w:ascii="Times New Roman" w:eastAsia="宋体" w:hAnsi="Times New Roman" w:cs="Times New Roman" w:hint="eastAsia"/>
          <w:sz w:val="24"/>
          <w:szCs w:val="28"/>
        </w:rPr>
        <w:t>位置</w:t>
      </w:r>
      <w:r>
        <w:rPr>
          <w:rFonts w:ascii="Times New Roman" w:eastAsia="宋体" w:hAnsi="Times New Roman" w:cs="Times New Roman"/>
          <w:sz w:val="24"/>
          <w:szCs w:val="28"/>
        </w:rPr>
        <w:t>、状态</w:t>
      </w:r>
      <w:r>
        <w:rPr>
          <w:rFonts w:ascii="Times New Roman" w:eastAsia="宋体" w:hAnsi="Times New Roman" w:cs="Times New Roman" w:hint="eastAsia"/>
          <w:sz w:val="24"/>
          <w:szCs w:val="28"/>
        </w:rPr>
        <w:t>（</w:t>
      </w:r>
      <w:r>
        <w:rPr>
          <w:rFonts w:ascii="Times New Roman" w:eastAsia="宋体" w:hAnsi="Times New Roman" w:cs="Times New Roman"/>
          <w:sz w:val="24"/>
          <w:szCs w:val="28"/>
        </w:rPr>
        <w:t>指合格、准用、停用等</w:t>
      </w:r>
      <w:r>
        <w:rPr>
          <w:rFonts w:ascii="Times New Roman" w:eastAsia="宋体" w:hAnsi="Times New Roman" w:cs="Times New Roman" w:hint="eastAsia"/>
          <w:sz w:val="24"/>
          <w:szCs w:val="28"/>
        </w:rPr>
        <w:t>）</w:t>
      </w:r>
      <w:r>
        <w:rPr>
          <w:rFonts w:ascii="Times New Roman" w:eastAsia="宋体" w:hAnsi="Times New Roman" w:cs="Times New Roman"/>
          <w:sz w:val="24"/>
          <w:szCs w:val="28"/>
        </w:rPr>
        <w:t>以及检定校准周期</w:t>
      </w:r>
      <w:r>
        <w:rPr>
          <w:rFonts w:ascii="Times New Roman" w:eastAsia="宋体" w:hAnsi="Times New Roman" w:cs="Times New Roman" w:hint="eastAsia"/>
          <w:sz w:val="24"/>
          <w:szCs w:val="28"/>
        </w:rPr>
        <w:t>等信息（格式参见附录</w:t>
      </w:r>
      <w:r>
        <w:rPr>
          <w:rFonts w:ascii="Times New Roman" w:eastAsia="宋体" w:hAnsi="Times New Roman" w:cs="Times New Roman" w:hint="eastAsia"/>
          <w:sz w:val="24"/>
          <w:szCs w:val="28"/>
        </w:rPr>
        <w:t>B</w:t>
      </w:r>
      <w:r>
        <w:rPr>
          <w:rFonts w:ascii="Times New Roman" w:eastAsia="宋体" w:hAnsi="Times New Roman" w:cs="Times New Roman" w:hint="eastAsia"/>
          <w:sz w:val="24"/>
          <w:szCs w:val="28"/>
        </w:rPr>
        <w:t>）。</w:t>
      </w:r>
    </w:p>
    <w:p w14:paraId="6A99F020"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.3.2</w:t>
      </w:r>
      <w:r>
        <w:rPr>
          <w:rFonts w:ascii="Times New Roman" w:eastAsia="宋体" w:hAnsi="Times New Roman" w:cs="Times New Roman" w:hint="eastAsia"/>
          <w:sz w:val="24"/>
          <w:szCs w:val="28"/>
        </w:rPr>
        <w:t xml:space="preserve"> </w:t>
      </w:r>
      <w:r>
        <w:rPr>
          <w:rFonts w:ascii="Times New Roman" w:eastAsia="宋体" w:hAnsi="Times New Roman" w:cs="Times New Roman" w:hint="eastAsia"/>
          <w:sz w:val="24"/>
          <w:szCs w:val="28"/>
        </w:rPr>
        <w:t>建筑运行阶段碳排放计量单位应</w:t>
      </w:r>
      <w:r>
        <w:rPr>
          <w:rFonts w:ascii="Times New Roman" w:eastAsia="宋体" w:hAnsi="Times New Roman" w:cs="Times New Roman"/>
          <w:sz w:val="24"/>
          <w:szCs w:val="28"/>
        </w:rPr>
        <w:t>建立碳排放计量器具档案，内容包括</w:t>
      </w:r>
      <w:r>
        <w:rPr>
          <w:rFonts w:ascii="Times New Roman" w:eastAsia="宋体" w:hAnsi="Times New Roman" w:cs="Times New Roman" w:hint="eastAsia"/>
          <w:sz w:val="24"/>
          <w:szCs w:val="28"/>
        </w:rPr>
        <w:t>：</w:t>
      </w:r>
    </w:p>
    <w:p w14:paraId="2E9DD9D0"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a</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 xml:space="preserve"> </w:t>
      </w:r>
      <w:r>
        <w:rPr>
          <w:rFonts w:ascii="Times New Roman" w:eastAsia="宋体" w:hAnsi="Times New Roman" w:cs="Times New Roman"/>
          <w:sz w:val="24"/>
          <w:szCs w:val="28"/>
        </w:rPr>
        <w:t>计量器具使用说明书</w:t>
      </w:r>
      <w:r>
        <w:rPr>
          <w:rFonts w:ascii="Times New Roman" w:eastAsia="宋体" w:hAnsi="Times New Roman" w:cs="Times New Roman" w:hint="eastAsia"/>
          <w:sz w:val="24"/>
          <w:szCs w:val="28"/>
        </w:rPr>
        <w:t>；</w:t>
      </w:r>
    </w:p>
    <w:p w14:paraId="78B9C066"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b</w:t>
      </w:r>
      <w:r>
        <w:rPr>
          <w:rFonts w:ascii="Times New Roman" w:eastAsia="宋体" w:hAnsi="Times New Roman" w:cs="Times New Roman" w:hint="eastAsia"/>
          <w:sz w:val="24"/>
          <w:szCs w:val="28"/>
        </w:rPr>
        <w:t>）</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计量器具出厂合格证</w:t>
      </w:r>
      <w:r>
        <w:rPr>
          <w:rFonts w:ascii="Times New Roman" w:eastAsia="宋体" w:hAnsi="Times New Roman" w:cs="Times New Roman" w:hint="eastAsia"/>
          <w:sz w:val="24"/>
          <w:szCs w:val="28"/>
        </w:rPr>
        <w:t>；</w:t>
      </w:r>
    </w:p>
    <w:p w14:paraId="0916FFF8"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c</w:t>
      </w:r>
      <w:r>
        <w:rPr>
          <w:rFonts w:ascii="Times New Roman" w:eastAsia="宋体" w:hAnsi="Times New Roman" w:cs="Times New Roman" w:hint="eastAsia"/>
          <w:sz w:val="24"/>
          <w:szCs w:val="28"/>
        </w:rPr>
        <w:t>）</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计量器具最近两个连续周期的检定</w:t>
      </w:r>
      <w:r>
        <w:rPr>
          <w:rFonts w:ascii="Times New Roman" w:eastAsia="宋体" w:hAnsi="Times New Roman" w:cs="Times New Roman" w:hint="eastAsia"/>
          <w:sz w:val="24"/>
          <w:szCs w:val="28"/>
        </w:rPr>
        <w:t>（</w:t>
      </w:r>
      <w:r>
        <w:rPr>
          <w:rFonts w:ascii="Times New Roman" w:eastAsia="宋体" w:hAnsi="Times New Roman" w:cs="Times New Roman"/>
          <w:sz w:val="24"/>
          <w:szCs w:val="28"/>
        </w:rPr>
        <w:t>测试、校准</w:t>
      </w:r>
      <w:r>
        <w:rPr>
          <w:rFonts w:ascii="Times New Roman" w:eastAsia="宋体" w:hAnsi="Times New Roman" w:cs="Times New Roman" w:hint="eastAsia"/>
          <w:sz w:val="24"/>
          <w:szCs w:val="28"/>
        </w:rPr>
        <w:t>）</w:t>
      </w:r>
      <w:r>
        <w:rPr>
          <w:rFonts w:ascii="Times New Roman" w:eastAsia="宋体" w:hAnsi="Times New Roman" w:cs="Times New Roman"/>
          <w:sz w:val="24"/>
          <w:szCs w:val="28"/>
        </w:rPr>
        <w:t>证书</w:t>
      </w:r>
      <w:r>
        <w:rPr>
          <w:rFonts w:ascii="Times New Roman" w:eastAsia="宋体" w:hAnsi="Times New Roman" w:cs="Times New Roman" w:hint="eastAsia"/>
          <w:sz w:val="24"/>
          <w:szCs w:val="28"/>
        </w:rPr>
        <w:t>；</w:t>
      </w:r>
    </w:p>
    <w:p w14:paraId="52668AC2"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 xml:space="preserve"> </w:t>
      </w:r>
      <w:r>
        <w:rPr>
          <w:rFonts w:ascii="Times New Roman" w:eastAsia="宋体" w:hAnsi="Times New Roman" w:cs="Times New Roman"/>
          <w:sz w:val="24"/>
          <w:szCs w:val="28"/>
        </w:rPr>
        <w:t>计量器具维修记录</w:t>
      </w:r>
      <w:r>
        <w:rPr>
          <w:rFonts w:ascii="Times New Roman" w:eastAsia="宋体" w:hAnsi="Times New Roman" w:cs="Times New Roman" w:hint="eastAsia"/>
          <w:sz w:val="24"/>
          <w:szCs w:val="28"/>
        </w:rPr>
        <w:t>；</w:t>
      </w:r>
    </w:p>
    <w:p w14:paraId="42E6211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e</w:t>
      </w:r>
      <w:r>
        <w:rPr>
          <w:rFonts w:ascii="Times New Roman" w:eastAsia="宋体" w:hAnsi="Times New Roman" w:cs="Times New Roman" w:hint="eastAsia"/>
          <w:sz w:val="24"/>
          <w:szCs w:val="28"/>
        </w:rPr>
        <w:t>）</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计量器具其他相关信息。</w:t>
      </w:r>
    </w:p>
    <w:p w14:paraId="17806A08"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.3.</w:t>
      </w:r>
      <w:r>
        <w:rPr>
          <w:rFonts w:ascii="Times New Roman" w:eastAsia="宋体" w:hAnsi="Times New Roman" w:cs="Times New Roman" w:hint="eastAsia"/>
          <w:sz w:val="24"/>
          <w:szCs w:val="28"/>
        </w:rPr>
        <w:t>3</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凡属自行校准且自行确定校准间隔的，应有现行有效的受控文件</w:t>
      </w:r>
      <w:r>
        <w:rPr>
          <w:rFonts w:ascii="Times New Roman" w:eastAsia="宋体" w:hAnsi="Times New Roman" w:cs="Times New Roman" w:hint="eastAsia"/>
          <w:sz w:val="24"/>
          <w:szCs w:val="28"/>
        </w:rPr>
        <w:t>（</w:t>
      </w:r>
      <w:r>
        <w:rPr>
          <w:rFonts w:ascii="Times New Roman" w:eastAsia="宋体" w:hAnsi="Times New Roman" w:cs="Times New Roman"/>
          <w:sz w:val="24"/>
          <w:szCs w:val="28"/>
        </w:rPr>
        <w:t>即自校计量器具的管理程序</w:t>
      </w:r>
      <w:r>
        <w:rPr>
          <w:rFonts w:ascii="Times New Roman" w:eastAsia="宋体" w:hAnsi="Times New Roman" w:cs="Times New Roman" w:hint="eastAsia"/>
          <w:sz w:val="24"/>
          <w:szCs w:val="28"/>
        </w:rPr>
        <w:t>和自校规范）</w:t>
      </w:r>
      <w:r>
        <w:rPr>
          <w:rFonts w:ascii="Times New Roman" w:eastAsia="宋体" w:hAnsi="Times New Roman" w:cs="Times New Roman"/>
          <w:sz w:val="24"/>
          <w:szCs w:val="28"/>
        </w:rPr>
        <w:t>作为依据。</w:t>
      </w:r>
    </w:p>
    <w:p w14:paraId="34706E14"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.3.</w:t>
      </w:r>
      <w:r>
        <w:rPr>
          <w:rFonts w:ascii="Times New Roman" w:eastAsia="宋体" w:hAnsi="Times New Roman" w:cs="Times New Roman" w:hint="eastAsia"/>
          <w:sz w:val="24"/>
          <w:szCs w:val="28"/>
        </w:rPr>
        <w:t xml:space="preserve">4 </w:t>
      </w:r>
      <w:r>
        <w:rPr>
          <w:rFonts w:ascii="Times New Roman" w:eastAsia="宋体" w:hAnsi="Times New Roman" w:cs="Times New Roman"/>
          <w:sz w:val="24"/>
          <w:szCs w:val="28"/>
        </w:rPr>
        <w:t>碳排放计量器具应实行定期检定</w:t>
      </w:r>
      <w:r>
        <w:rPr>
          <w:rFonts w:ascii="Times New Roman" w:eastAsia="宋体" w:hAnsi="Times New Roman" w:cs="Times New Roman" w:hint="eastAsia"/>
          <w:sz w:val="24"/>
          <w:szCs w:val="28"/>
        </w:rPr>
        <w:t>（</w:t>
      </w:r>
      <w:r>
        <w:rPr>
          <w:rFonts w:ascii="Times New Roman" w:eastAsia="宋体" w:hAnsi="Times New Roman" w:cs="Times New Roman"/>
          <w:sz w:val="24"/>
          <w:szCs w:val="28"/>
        </w:rPr>
        <w:t>校准</w:t>
      </w:r>
      <w:r>
        <w:rPr>
          <w:rFonts w:ascii="Times New Roman" w:eastAsia="宋体" w:hAnsi="Times New Roman" w:cs="Times New Roman" w:hint="eastAsia"/>
          <w:sz w:val="24"/>
          <w:szCs w:val="28"/>
        </w:rPr>
        <w:t>）</w:t>
      </w:r>
      <w:r>
        <w:rPr>
          <w:rFonts w:ascii="Times New Roman" w:eastAsia="宋体" w:hAnsi="Times New Roman" w:cs="Times New Roman"/>
          <w:sz w:val="24"/>
          <w:szCs w:val="28"/>
        </w:rPr>
        <w:t>。凡经检定</w:t>
      </w:r>
      <w:r>
        <w:rPr>
          <w:rFonts w:ascii="Times New Roman" w:eastAsia="宋体" w:hAnsi="Times New Roman" w:cs="Times New Roman" w:hint="eastAsia"/>
          <w:sz w:val="24"/>
          <w:szCs w:val="28"/>
        </w:rPr>
        <w:t>（</w:t>
      </w:r>
      <w:r>
        <w:rPr>
          <w:rFonts w:ascii="Times New Roman" w:eastAsia="宋体" w:hAnsi="Times New Roman" w:cs="Times New Roman"/>
          <w:sz w:val="24"/>
          <w:szCs w:val="28"/>
        </w:rPr>
        <w:t>校准</w:t>
      </w:r>
      <w:r>
        <w:rPr>
          <w:rFonts w:ascii="Times New Roman" w:eastAsia="宋体" w:hAnsi="Times New Roman" w:cs="Times New Roman" w:hint="eastAsia"/>
          <w:sz w:val="24"/>
          <w:szCs w:val="28"/>
        </w:rPr>
        <w:t>）</w:t>
      </w:r>
      <w:r>
        <w:rPr>
          <w:rFonts w:ascii="Times New Roman" w:eastAsia="宋体" w:hAnsi="Times New Roman" w:cs="Times New Roman"/>
          <w:sz w:val="24"/>
          <w:szCs w:val="28"/>
        </w:rPr>
        <w:t>不符合要求的或超过检定周期的计量器具一律不准使用。属强制检定的计量器具，其检定周期、检定方式应遵守有关计量技术法规的规定。</w:t>
      </w:r>
    </w:p>
    <w:p w14:paraId="583BBF72"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.3.</w:t>
      </w:r>
      <w:r>
        <w:rPr>
          <w:rFonts w:ascii="Times New Roman" w:eastAsia="宋体" w:hAnsi="Times New Roman" w:cs="Times New Roman" w:hint="eastAsia"/>
          <w:sz w:val="24"/>
          <w:szCs w:val="28"/>
        </w:rPr>
        <w:t>5</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在用的碳排放计量器具宜在明显位置粘贴与碳排放计量器具一览表对应的状态标识，以备查验和管理。</w:t>
      </w:r>
    </w:p>
    <w:p w14:paraId="072C4B83" w14:textId="77777777" w:rsidR="00A735A4" w:rsidRDefault="00000000">
      <w:pPr>
        <w:spacing w:line="360" w:lineRule="auto"/>
        <w:outlineLvl w:val="1"/>
        <w:rPr>
          <w:rFonts w:ascii="Times New Roman" w:eastAsia="宋体" w:hAnsi="Times New Roman" w:cs="Times New Roman"/>
          <w:b/>
          <w:bCs/>
          <w:sz w:val="24"/>
          <w:szCs w:val="28"/>
        </w:rPr>
      </w:pPr>
      <w:bookmarkStart w:id="23" w:name="_Toc214205143"/>
      <w:r>
        <w:rPr>
          <w:rFonts w:ascii="Times New Roman" w:eastAsia="宋体" w:hAnsi="Times New Roman" w:cs="Times New Roman" w:hint="eastAsia"/>
          <w:b/>
          <w:bCs/>
          <w:sz w:val="24"/>
          <w:szCs w:val="28"/>
        </w:rPr>
        <w:t>6</w:t>
      </w:r>
      <w:r>
        <w:rPr>
          <w:rFonts w:ascii="Times New Roman" w:eastAsia="宋体" w:hAnsi="Times New Roman" w:cs="Times New Roman"/>
          <w:b/>
          <w:bCs/>
          <w:sz w:val="24"/>
          <w:szCs w:val="28"/>
        </w:rPr>
        <w:t xml:space="preserve">.4 </w:t>
      </w:r>
      <w:r>
        <w:rPr>
          <w:rFonts w:ascii="Times New Roman" w:eastAsia="宋体" w:hAnsi="Times New Roman" w:cs="Times New Roman"/>
          <w:b/>
          <w:bCs/>
          <w:sz w:val="24"/>
          <w:szCs w:val="28"/>
        </w:rPr>
        <w:t>碳排放计量数据</w:t>
      </w:r>
      <w:r>
        <w:rPr>
          <w:rFonts w:ascii="Times New Roman" w:eastAsia="宋体" w:hAnsi="Times New Roman" w:cs="Times New Roman" w:hint="eastAsia"/>
          <w:b/>
          <w:bCs/>
          <w:sz w:val="24"/>
          <w:szCs w:val="28"/>
        </w:rPr>
        <w:t>管理</w:t>
      </w:r>
      <w:bookmarkEnd w:id="23"/>
    </w:p>
    <w:p w14:paraId="4A83D346"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.4.1 </w:t>
      </w:r>
      <w:r>
        <w:rPr>
          <w:rFonts w:ascii="Times New Roman" w:eastAsia="宋体" w:hAnsi="Times New Roman" w:cs="Times New Roman" w:hint="eastAsia"/>
          <w:sz w:val="24"/>
          <w:szCs w:val="28"/>
        </w:rPr>
        <w:t>建筑</w:t>
      </w:r>
      <w:r>
        <w:rPr>
          <w:rFonts w:ascii="Times New Roman" w:eastAsia="宋体" w:hAnsi="Times New Roman" w:cs="Times New Roman"/>
          <w:sz w:val="24"/>
          <w:szCs w:val="28"/>
        </w:rPr>
        <w:t>应建立接入端系统，</w:t>
      </w:r>
      <w:r>
        <w:rPr>
          <w:rFonts w:ascii="Times New Roman" w:eastAsia="宋体" w:hAnsi="Times New Roman" w:cs="Times New Roman" w:hint="eastAsia"/>
          <w:sz w:val="24"/>
          <w:szCs w:val="28"/>
        </w:rPr>
        <w:t>建立碳排放计量统计报表制度，</w:t>
      </w:r>
      <w:r>
        <w:rPr>
          <w:rFonts w:ascii="Times New Roman" w:eastAsia="宋体" w:hAnsi="Times New Roman" w:cs="Times New Roman"/>
          <w:sz w:val="24"/>
          <w:szCs w:val="28"/>
        </w:rPr>
        <w:t>系统采集的数据应能追溯至计量器具的测量数据，且与计量器具测量结果一致。</w:t>
      </w:r>
    </w:p>
    <w:p w14:paraId="4959A4ED"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6.4.2 </w:t>
      </w:r>
      <w:r>
        <w:rPr>
          <w:rFonts w:ascii="Times New Roman" w:eastAsia="宋体" w:hAnsi="Times New Roman" w:cs="Times New Roman" w:hint="eastAsia"/>
          <w:sz w:val="24"/>
          <w:szCs w:val="28"/>
        </w:rPr>
        <w:t>碳排放计量器具测量</w:t>
      </w:r>
      <w:r>
        <w:rPr>
          <w:rFonts w:ascii="Times New Roman" w:eastAsia="宋体" w:hAnsi="Times New Roman" w:cs="Times New Roman"/>
          <w:sz w:val="24"/>
          <w:szCs w:val="28"/>
        </w:rPr>
        <w:t>数据传输需加密，存储需符合《网络安全法》及《个人信息保护法》要求</w:t>
      </w:r>
      <w:r>
        <w:rPr>
          <w:rFonts w:ascii="Times New Roman" w:eastAsia="宋体" w:hAnsi="Times New Roman" w:cs="Times New Roman" w:hint="eastAsia"/>
          <w:sz w:val="24"/>
          <w:szCs w:val="28"/>
        </w:rPr>
        <w:t>。</w:t>
      </w:r>
    </w:p>
    <w:p w14:paraId="0F18E4C1"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 xml:space="preserve">.4.2 </w:t>
      </w:r>
      <w:r>
        <w:rPr>
          <w:rFonts w:ascii="Times New Roman" w:eastAsia="宋体" w:hAnsi="Times New Roman" w:cs="Times New Roman"/>
          <w:sz w:val="24"/>
          <w:szCs w:val="28"/>
        </w:rPr>
        <w:t>碳排放计量数据记录应采用受控的表格式样，计量监测数据记录表格应便于数据的汇总与分析，应说明被测量与记录数据的汇总与分析，应说明被测量与记录数据之间的转换方法或关系</w:t>
      </w:r>
      <w:r>
        <w:rPr>
          <w:rFonts w:ascii="Times New Roman" w:eastAsia="宋体" w:hAnsi="Times New Roman" w:cs="Times New Roman" w:hint="eastAsia"/>
          <w:sz w:val="24"/>
          <w:szCs w:val="28"/>
        </w:rPr>
        <w:t>。</w:t>
      </w:r>
    </w:p>
    <w:p w14:paraId="490C6C9F"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 xml:space="preserve">6.4.3 </w:t>
      </w:r>
      <w:r>
        <w:rPr>
          <w:rFonts w:ascii="Times New Roman" w:eastAsia="宋体" w:hAnsi="Times New Roman" w:cs="Times New Roman" w:hint="eastAsia"/>
          <w:sz w:val="24"/>
          <w:szCs w:val="28"/>
        </w:rPr>
        <w:t>可根据需要建立碳排放计量数据中心，利用计算机技术实现碳排放计量数据的网格化管理。</w:t>
      </w:r>
    </w:p>
    <w:p w14:paraId="7CAFE58D" w14:textId="77777777" w:rsidR="00A735A4" w:rsidRDefault="00000000">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6</w:t>
      </w:r>
      <w:r>
        <w:rPr>
          <w:rFonts w:ascii="Times New Roman" w:eastAsia="宋体" w:hAnsi="Times New Roman" w:cs="Times New Roman"/>
          <w:sz w:val="24"/>
          <w:szCs w:val="28"/>
        </w:rPr>
        <w:t>.4.</w:t>
      </w:r>
      <w:r>
        <w:rPr>
          <w:rFonts w:ascii="Times New Roman" w:eastAsia="宋体" w:hAnsi="Times New Roman" w:cs="Times New Roman" w:hint="eastAsia"/>
          <w:sz w:val="24"/>
          <w:szCs w:val="28"/>
        </w:rPr>
        <w:t xml:space="preserve">4 </w:t>
      </w:r>
      <w:r>
        <w:rPr>
          <w:rFonts w:ascii="Times New Roman" w:eastAsia="宋体" w:hAnsi="Times New Roman" w:cs="Times New Roman"/>
          <w:sz w:val="24"/>
          <w:szCs w:val="28"/>
        </w:rPr>
        <w:t>所有碳排放计量监测数据应妥善保存，保存期限</w:t>
      </w:r>
      <w:r>
        <w:rPr>
          <w:rFonts w:ascii="Times New Roman" w:eastAsia="宋体" w:hAnsi="Times New Roman" w:cs="Times New Roman"/>
          <w:sz w:val="24"/>
          <w:szCs w:val="28"/>
        </w:rPr>
        <w:t>6</w:t>
      </w:r>
      <w:r>
        <w:rPr>
          <w:rFonts w:ascii="Times New Roman" w:eastAsia="宋体" w:hAnsi="Times New Roman" w:cs="Times New Roman"/>
          <w:sz w:val="24"/>
          <w:szCs w:val="28"/>
        </w:rPr>
        <w:t>年</w:t>
      </w:r>
      <w:r>
        <w:rPr>
          <w:rFonts w:ascii="Times New Roman" w:eastAsia="宋体" w:hAnsi="Times New Roman" w:cs="Times New Roman" w:hint="eastAsia"/>
          <w:sz w:val="24"/>
          <w:szCs w:val="28"/>
        </w:rPr>
        <w:t>。</w:t>
      </w:r>
    </w:p>
    <w:p w14:paraId="7C428EFB" w14:textId="77777777" w:rsidR="00A735A4" w:rsidRDefault="00A735A4">
      <w:pPr>
        <w:spacing w:line="360" w:lineRule="auto"/>
        <w:rPr>
          <w:rFonts w:ascii="Times New Roman" w:eastAsia="宋体" w:hAnsi="Times New Roman" w:cs="Times New Roman"/>
          <w:sz w:val="24"/>
          <w:szCs w:val="28"/>
        </w:rPr>
      </w:pPr>
    </w:p>
    <w:p w14:paraId="6DC8C927" w14:textId="77777777" w:rsidR="00D15C26" w:rsidRDefault="00D15C26">
      <w:pPr>
        <w:spacing w:line="360" w:lineRule="auto"/>
        <w:rPr>
          <w:rFonts w:ascii="Times New Roman" w:eastAsia="宋体" w:hAnsi="Times New Roman" w:cs="Times New Roman"/>
          <w:sz w:val="24"/>
          <w:szCs w:val="28"/>
        </w:rPr>
      </w:pPr>
    </w:p>
    <w:p w14:paraId="23BACF80" w14:textId="77777777" w:rsidR="00D15C26" w:rsidRDefault="00D15C26">
      <w:pPr>
        <w:spacing w:line="360" w:lineRule="auto"/>
        <w:rPr>
          <w:rFonts w:ascii="Times New Roman" w:eastAsia="宋体" w:hAnsi="Times New Roman" w:cs="Times New Roman"/>
          <w:sz w:val="24"/>
          <w:szCs w:val="28"/>
        </w:rPr>
      </w:pPr>
    </w:p>
    <w:p w14:paraId="1ED6FC84" w14:textId="77777777" w:rsidR="00D15C26" w:rsidRDefault="00D15C26">
      <w:pPr>
        <w:spacing w:line="360" w:lineRule="auto"/>
        <w:rPr>
          <w:rFonts w:ascii="Times New Roman" w:eastAsia="宋体" w:hAnsi="Times New Roman" w:cs="Times New Roman"/>
          <w:sz w:val="24"/>
          <w:szCs w:val="28"/>
        </w:rPr>
      </w:pPr>
    </w:p>
    <w:p w14:paraId="3BCA2FB6" w14:textId="77777777" w:rsidR="00D15C26" w:rsidRDefault="00D15C26">
      <w:pPr>
        <w:spacing w:line="360" w:lineRule="auto"/>
        <w:rPr>
          <w:rFonts w:ascii="Times New Roman" w:eastAsia="宋体" w:hAnsi="Times New Roman" w:cs="Times New Roman"/>
          <w:sz w:val="24"/>
          <w:szCs w:val="28"/>
        </w:rPr>
      </w:pPr>
    </w:p>
    <w:p w14:paraId="3260EEBE" w14:textId="77777777" w:rsidR="00D15C26" w:rsidRDefault="00D15C26">
      <w:pPr>
        <w:spacing w:line="360" w:lineRule="auto"/>
        <w:rPr>
          <w:rFonts w:ascii="Times New Roman" w:eastAsia="宋体" w:hAnsi="Times New Roman" w:cs="Times New Roman"/>
          <w:sz w:val="24"/>
          <w:szCs w:val="28"/>
        </w:rPr>
      </w:pPr>
    </w:p>
    <w:p w14:paraId="4725A663" w14:textId="77777777" w:rsidR="00D15C26" w:rsidRDefault="00D15C26">
      <w:pPr>
        <w:spacing w:line="360" w:lineRule="auto"/>
        <w:rPr>
          <w:rFonts w:ascii="Times New Roman" w:eastAsia="宋体" w:hAnsi="Times New Roman" w:cs="Times New Roman"/>
          <w:sz w:val="24"/>
          <w:szCs w:val="28"/>
        </w:rPr>
      </w:pPr>
    </w:p>
    <w:p w14:paraId="0FBF5720" w14:textId="77777777" w:rsidR="00D15C26" w:rsidRDefault="00D15C26">
      <w:pPr>
        <w:spacing w:line="360" w:lineRule="auto"/>
        <w:rPr>
          <w:rFonts w:ascii="Times New Roman" w:eastAsia="宋体" w:hAnsi="Times New Roman" w:cs="Times New Roman"/>
          <w:sz w:val="24"/>
          <w:szCs w:val="28"/>
        </w:rPr>
      </w:pPr>
    </w:p>
    <w:p w14:paraId="161D6231" w14:textId="77777777" w:rsidR="00D15C26" w:rsidRDefault="00D15C26">
      <w:pPr>
        <w:spacing w:line="360" w:lineRule="auto"/>
        <w:rPr>
          <w:rFonts w:ascii="Times New Roman" w:eastAsia="宋体" w:hAnsi="Times New Roman" w:cs="Times New Roman"/>
          <w:sz w:val="24"/>
          <w:szCs w:val="28"/>
        </w:rPr>
      </w:pPr>
    </w:p>
    <w:p w14:paraId="1B305B25" w14:textId="77777777" w:rsidR="00D15C26" w:rsidRDefault="00D15C26">
      <w:pPr>
        <w:spacing w:line="360" w:lineRule="auto"/>
        <w:rPr>
          <w:rFonts w:ascii="Times New Roman" w:eastAsia="宋体" w:hAnsi="Times New Roman" w:cs="Times New Roman"/>
          <w:sz w:val="24"/>
          <w:szCs w:val="28"/>
        </w:rPr>
      </w:pPr>
    </w:p>
    <w:p w14:paraId="172DF04D" w14:textId="77777777" w:rsidR="00D15C26" w:rsidRDefault="00D15C26">
      <w:pPr>
        <w:spacing w:line="360" w:lineRule="auto"/>
        <w:rPr>
          <w:rFonts w:ascii="Times New Roman" w:eastAsia="宋体" w:hAnsi="Times New Roman" w:cs="Times New Roman"/>
          <w:sz w:val="24"/>
          <w:szCs w:val="28"/>
        </w:rPr>
      </w:pPr>
    </w:p>
    <w:p w14:paraId="3D941467" w14:textId="77777777" w:rsidR="00D15C26" w:rsidRDefault="00D15C26">
      <w:pPr>
        <w:spacing w:line="360" w:lineRule="auto"/>
        <w:rPr>
          <w:rFonts w:ascii="Times New Roman" w:eastAsia="宋体" w:hAnsi="Times New Roman" w:cs="Times New Roman"/>
          <w:sz w:val="24"/>
          <w:szCs w:val="28"/>
        </w:rPr>
      </w:pPr>
    </w:p>
    <w:p w14:paraId="3BDF7551" w14:textId="77777777" w:rsidR="00D15C26" w:rsidRDefault="00D15C26">
      <w:pPr>
        <w:spacing w:line="360" w:lineRule="auto"/>
        <w:rPr>
          <w:rFonts w:ascii="Times New Roman" w:eastAsia="宋体" w:hAnsi="Times New Roman" w:cs="Times New Roman"/>
          <w:sz w:val="24"/>
          <w:szCs w:val="28"/>
        </w:rPr>
      </w:pPr>
    </w:p>
    <w:p w14:paraId="702DC121" w14:textId="77777777" w:rsidR="00D15C26" w:rsidRDefault="00D15C26">
      <w:pPr>
        <w:spacing w:line="360" w:lineRule="auto"/>
        <w:rPr>
          <w:rFonts w:ascii="Times New Roman" w:eastAsia="宋体" w:hAnsi="Times New Roman" w:cs="Times New Roman"/>
          <w:sz w:val="24"/>
          <w:szCs w:val="28"/>
        </w:rPr>
      </w:pPr>
    </w:p>
    <w:p w14:paraId="74C65E5B" w14:textId="77777777" w:rsidR="00D15C26" w:rsidRDefault="00D15C26">
      <w:pPr>
        <w:spacing w:line="360" w:lineRule="auto"/>
        <w:rPr>
          <w:rFonts w:ascii="Times New Roman" w:eastAsia="宋体" w:hAnsi="Times New Roman" w:cs="Times New Roman"/>
          <w:sz w:val="24"/>
          <w:szCs w:val="28"/>
        </w:rPr>
      </w:pPr>
    </w:p>
    <w:p w14:paraId="2B3BD69C" w14:textId="77777777" w:rsidR="00D15C26" w:rsidRDefault="00D15C26">
      <w:pPr>
        <w:spacing w:line="360" w:lineRule="auto"/>
        <w:rPr>
          <w:rFonts w:ascii="Times New Roman" w:eastAsia="宋体" w:hAnsi="Times New Roman" w:cs="Times New Roman"/>
          <w:sz w:val="24"/>
          <w:szCs w:val="28"/>
        </w:rPr>
      </w:pPr>
    </w:p>
    <w:p w14:paraId="20770FEB" w14:textId="77777777" w:rsidR="00D15C26" w:rsidRDefault="00D15C26">
      <w:pPr>
        <w:spacing w:line="360" w:lineRule="auto"/>
        <w:rPr>
          <w:rFonts w:ascii="Times New Roman" w:eastAsia="宋体" w:hAnsi="Times New Roman" w:cs="Times New Roman"/>
          <w:sz w:val="24"/>
          <w:szCs w:val="28"/>
        </w:rPr>
      </w:pPr>
    </w:p>
    <w:p w14:paraId="31CA26DC" w14:textId="77777777" w:rsidR="00D15C26" w:rsidRDefault="00D15C26">
      <w:pPr>
        <w:spacing w:line="360" w:lineRule="auto"/>
        <w:rPr>
          <w:rFonts w:ascii="Times New Roman" w:eastAsia="宋体" w:hAnsi="Times New Roman" w:cs="Times New Roman"/>
          <w:sz w:val="24"/>
          <w:szCs w:val="28"/>
        </w:rPr>
      </w:pPr>
    </w:p>
    <w:p w14:paraId="773ED1A6" w14:textId="77777777" w:rsidR="00D15C26" w:rsidRDefault="00D15C26">
      <w:pPr>
        <w:spacing w:line="360" w:lineRule="auto"/>
        <w:rPr>
          <w:rFonts w:ascii="Times New Roman" w:eastAsia="宋体" w:hAnsi="Times New Roman" w:cs="Times New Roman"/>
          <w:sz w:val="24"/>
          <w:szCs w:val="28"/>
        </w:rPr>
      </w:pPr>
    </w:p>
    <w:p w14:paraId="0374AC00" w14:textId="77777777" w:rsidR="00D15C26" w:rsidRDefault="00D15C26">
      <w:pPr>
        <w:spacing w:line="360" w:lineRule="auto"/>
        <w:rPr>
          <w:rFonts w:ascii="Times New Roman" w:eastAsia="宋体" w:hAnsi="Times New Roman" w:cs="Times New Roman"/>
          <w:sz w:val="24"/>
          <w:szCs w:val="28"/>
        </w:rPr>
      </w:pPr>
    </w:p>
    <w:p w14:paraId="7D781D6A" w14:textId="77777777" w:rsidR="00D15C26" w:rsidRDefault="00D15C26">
      <w:pPr>
        <w:spacing w:line="360" w:lineRule="auto"/>
        <w:rPr>
          <w:rFonts w:ascii="Times New Roman" w:eastAsia="宋体" w:hAnsi="Times New Roman" w:cs="Times New Roman"/>
          <w:sz w:val="24"/>
          <w:szCs w:val="28"/>
        </w:rPr>
      </w:pPr>
    </w:p>
    <w:p w14:paraId="0FCAAF62" w14:textId="77777777" w:rsidR="00D15C26" w:rsidRDefault="00D15C26">
      <w:pPr>
        <w:spacing w:line="360" w:lineRule="auto"/>
        <w:rPr>
          <w:rFonts w:ascii="Times New Roman" w:eastAsia="宋体" w:hAnsi="Times New Roman" w:cs="Times New Roman"/>
          <w:sz w:val="24"/>
          <w:szCs w:val="28"/>
        </w:rPr>
      </w:pPr>
    </w:p>
    <w:p w14:paraId="22CE239E" w14:textId="77777777" w:rsidR="00D15C26" w:rsidRDefault="00D15C26">
      <w:pPr>
        <w:spacing w:line="360" w:lineRule="auto"/>
        <w:rPr>
          <w:rFonts w:ascii="Times New Roman" w:eastAsia="宋体" w:hAnsi="Times New Roman" w:cs="Times New Roman"/>
          <w:sz w:val="24"/>
          <w:szCs w:val="28"/>
        </w:rPr>
      </w:pPr>
    </w:p>
    <w:p w14:paraId="7E5B7DC9" w14:textId="77777777" w:rsidR="00D15C26" w:rsidRDefault="00D15C26">
      <w:pPr>
        <w:spacing w:line="360" w:lineRule="auto"/>
        <w:rPr>
          <w:rFonts w:ascii="Times New Roman" w:eastAsia="宋体" w:hAnsi="Times New Roman" w:cs="Times New Roman"/>
          <w:sz w:val="24"/>
          <w:szCs w:val="28"/>
        </w:rPr>
      </w:pPr>
    </w:p>
    <w:p w14:paraId="67F2BDBD" w14:textId="77777777" w:rsidR="00A735A4" w:rsidRDefault="00A735A4">
      <w:pPr>
        <w:spacing w:line="360" w:lineRule="auto"/>
        <w:rPr>
          <w:rFonts w:ascii="Times New Roman" w:eastAsia="宋体" w:hAnsi="Times New Roman" w:cs="Times New Roman"/>
          <w:sz w:val="24"/>
          <w:szCs w:val="28"/>
        </w:rPr>
      </w:pPr>
    </w:p>
    <w:p w14:paraId="0CB41DB9" w14:textId="77777777" w:rsidR="00A735A4" w:rsidRDefault="00000000">
      <w:pPr>
        <w:pStyle w:val="a"/>
        <w:numPr>
          <w:ilvl w:val="0"/>
          <w:numId w:val="0"/>
        </w:numPr>
        <w:spacing w:beforeLines="0" w:afterLines="0" w:line="360" w:lineRule="auto"/>
        <w:jc w:val="center"/>
        <w:outlineLvl w:val="0"/>
        <w:rPr>
          <w:rFonts w:hAnsi="黑体" w:hint="eastAsia"/>
          <w:sz w:val="24"/>
          <w:szCs w:val="22"/>
        </w:rPr>
      </w:pPr>
      <w:bookmarkStart w:id="24" w:name="_Toc211864630"/>
      <w:bookmarkStart w:id="25" w:name="_Toc214205144"/>
      <w:r>
        <w:rPr>
          <w:rFonts w:hAnsi="黑体"/>
          <w:sz w:val="24"/>
          <w:szCs w:val="22"/>
        </w:rPr>
        <w:t>附录A</w:t>
      </w:r>
      <w:r>
        <w:rPr>
          <w:rFonts w:hAnsi="黑体"/>
          <w:sz w:val="24"/>
          <w:szCs w:val="22"/>
        </w:rPr>
        <w:br/>
      </w:r>
      <w:bookmarkEnd w:id="24"/>
      <w:r>
        <w:rPr>
          <w:rFonts w:hAnsi="黑体" w:hint="eastAsia"/>
          <w:sz w:val="24"/>
          <w:szCs w:val="22"/>
        </w:rPr>
        <w:t>建筑运行阶段碳源流示例</w:t>
      </w:r>
      <w:bookmarkEnd w:id="25"/>
    </w:p>
    <w:p w14:paraId="0D2B794E" w14:textId="77777777" w:rsidR="00A735A4" w:rsidRDefault="00000000">
      <w:pPr>
        <w:spacing w:line="360" w:lineRule="auto"/>
        <w:jc w:val="center"/>
        <w:rPr>
          <w:rFonts w:ascii="Times New Roman" w:eastAsia="宋体" w:hAnsi="Times New Roman" w:cs="Times New Roman"/>
          <w:sz w:val="24"/>
          <w:szCs w:val="28"/>
        </w:rPr>
      </w:pPr>
      <w:r>
        <w:rPr>
          <w:rFonts w:ascii="Times New Roman" w:eastAsia="宋体" w:hAnsi="Times New Roman" w:cs="Times New Roman"/>
          <w:noProof/>
          <w:sz w:val="24"/>
          <w:szCs w:val="28"/>
        </w:rPr>
        <w:drawing>
          <wp:inline distT="0" distB="0" distL="0" distR="0" wp14:anchorId="1DF1879F" wp14:editId="55EC8FFD">
            <wp:extent cx="5274310" cy="4107180"/>
            <wp:effectExtent l="0" t="0" r="2540" b="7620"/>
            <wp:docPr id="11849950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995036" name="图片 1"/>
                    <pic:cNvPicPr>
                      <a:picLocks noChangeAspect="1"/>
                    </pic:cNvPicPr>
                  </pic:nvPicPr>
                  <pic:blipFill>
                    <a:blip r:embed="rId12"/>
                    <a:stretch>
                      <a:fillRect/>
                    </a:stretch>
                  </pic:blipFill>
                  <pic:spPr>
                    <a:xfrm>
                      <a:off x="0" y="0"/>
                      <a:ext cx="5274310" cy="4107180"/>
                    </a:xfrm>
                    <a:prstGeom prst="rect">
                      <a:avLst/>
                    </a:prstGeom>
                  </pic:spPr>
                </pic:pic>
              </a:graphicData>
            </a:graphic>
          </wp:inline>
        </w:drawing>
      </w:r>
    </w:p>
    <w:p w14:paraId="56E72C08" w14:textId="77777777" w:rsidR="00A735A4" w:rsidRDefault="00000000">
      <w:pPr>
        <w:spacing w:line="360" w:lineRule="auto"/>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图</w:t>
      </w:r>
      <w:r>
        <w:rPr>
          <w:rFonts w:ascii="Times New Roman" w:eastAsia="宋体" w:hAnsi="Times New Roman" w:cs="Times New Roman" w:hint="eastAsia"/>
          <w:sz w:val="24"/>
          <w:szCs w:val="28"/>
        </w:rPr>
        <w:t xml:space="preserve">A  </w:t>
      </w:r>
      <w:r>
        <w:rPr>
          <w:rFonts w:ascii="Times New Roman" w:eastAsia="宋体" w:hAnsi="Times New Roman" w:cs="Times New Roman" w:hint="eastAsia"/>
          <w:sz w:val="24"/>
          <w:szCs w:val="28"/>
        </w:rPr>
        <w:t>建筑运行阶段碳源流示例</w:t>
      </w:r>
    </w:p>
    <w:p w14:paraId="40797404" w14:textId="77777777" w:rsidR="00A735A4" w:rsidRDefault="00A735A4">
      <w:pPr>
        <w:spacing w:line="360" w:lineRule="auto"/>
        <w:rPr>
          <w:rFonts w:ascii="Times New Roman" w:eastAsia="宋体" w:hAnsi="Times New Roman" w:cs="Times New Roman"/>
          <w:sz w:val="24"/>
          <w:szCs w:val="28"/>
        </w:rPr>
      </w:pPr>
    </w:p>
    <w:p w14:paraId="42E7B71C" w14:textId="77777777" w:rsidR="00A735A4" w:rsidRDefault="00A735A4">
      <w:pPr>
        <w:spacing w:line="360" w:lineRule="auto"/>
        <w:rPr>
          <w:rFonts w:ascii="Times New Roman" w:eastAsia="宋体" w:hAnsi="Times New Roman" w:cs="Times New Roman"/>
          <w:sz w:val="24"/>
          <w:szCs w:val="28"/>
        </w:rPr>
      </w:pPr>
    </w:p>
    <w:p w14:paraId="4E168F60" w14:textId="77777777" w:rsidR="00A735A4" w:rsidRDefault="00A735A4">
      <w:pPr>
        <w:spacing w:line="360" w:lineRule="auto"/>
        <w:rPr>
          <w:rFonts w:ascii="Times New Roman" w:eastAsia="宋体" w:hAnsi="Times New Roman" w:cs="Times New Roman"/>
          <w:sz w:val="24"/>
          <w:szCs w:val="28"/>
        </w:rPr>
      </w:pPr>
    </w:p>
    <w:p w14:paraId="27E509A7" w14:textId="77777777" w:rsidR="00A735A4" w:rsidRDefault="00A735A4">
      <w:pPr>
        <w:spacing w:line="360" w:lineRule="auto"/>
        <w:rPr>
          <w:rFonts w:ascii="Times New Roman" w:eastAsia="宋体" w:hAnsi="Times New Roman" w:cs="Times New Roman"/>
          <w:sz w:val="24"/>
          <w:szCs w:val="28"/>
        </w:rPr>
      </w:pPr>
    </w:p>
    <w:p w14:paraId="37374DF0" w14:textId="77777777" w:rsidR="00A735A4" w:rsidRDefault="00A735A4">
      <w:pPr>
        <w:spacing w:line="360" w:lineRule="auto"/>
        <w:rPr>
          <w:rFonts w:ascii="Times New Roman" w:eastAsia="宋体" w:hAnsi="Times New Roman" w:cs="Times New Roman"/>
          <w:sz w:val="24"/>
          <w:szCs w:val="28"/>
        </w:rPr>
      </w:pPr>
    </w:p>
    <w:p w14:paraId="581AADFF" w14:textId="77777777" w:rsidR="00A735A4" w:rsidRDefault="00A735A4">
      <w:pPr>
        <w:spacing w:line="360" w:lineRule="auto"/>
        <w:rPr>
          <w:rFonts w:ascii="Times New Roman" w:eastAsia="宋体" w:hAnsi="Times New Roman" w:cs="Times New Roman"/>
          <w:sz w:val="24"/>
          <w:szCs w:val="28"/>
        </w:rPr>
      </w:pPr>
    </w:p>
    <w:p w14:paraId="02CDBDF6" w14:textId="77777777" w:rsidR="00A735A4" w:rsidRDefault="00A735A4">
      <w:pPr>
        <w:spacing w:line="360" w:lineRule="auto"/>
        <w:rPr>
          <w:rFonts w:ascii="Times New Roman" w:eastAsia="宋体" w:hAnsi="Times New Roman" w:cs="Times New Roman"/>
          <w:sz w:val="24"/>
          <w:szCs w:val="28"/>
        </w:rPr>
      </w:pPr>
    </w:p>
    <w:p w14:paraId="735E9C9B" w14:textId="77777777" w:rsidR="00A735A4" w:rsidRDefault="00A735A4">
      <w:pPr>
        <w:spacing w:line="360" w:lineRule="auto"/>
        <w:rPr>
          <w:rFonts w:ascii="Times New Roman" w:eastAsia="宋体" w:hAnsi="Times New Roman" w:cs="Times New Roman"/>
          <w:sz w:val="24"/>
          <w:szCs w:val="28"/>
        </w:rPr>
      </w:pPr>
    </w:p>
    <w:p w14:paraId="277742A6" w14:textId="77777777" w:rsidR="00A735A4" w:rsidRDefault="00A735A4">
      <w:pPr>
        <w:spacing w:line="360" w:lineRule="auto"/>
        <w:rPr>
          <w:rFonts w:ascii="Times New Roman" w:eastAsia="宋体" w:hAnsi="Times New Roman" w:cs="Times New Roman"/>
          <w:sz w:val="24"/>
          <w:szCs w:val="28"/>
        </w:rPr>
      </w:pPr>
    </w:p>
    <w:p w14:paraId="578363D4" w14:textId="77777777" w:rsidR="00A735A4" w:rsidRDefault="00A735A4">
      <w:pPr>
        <w:spacing w:line="360" w:lineRule="auto"/>
        <w:rPr>
          <w:rFonts w:ascii="Times New Roman" w:eastAsia="宋体" w:hAnsi="Times New Roman" w:cs="Times New Roman"/>
          <w:sz w:val="24"/>
          <w:szCs w:val="28"/>
        </w:rPr>
      </w:pPr>
    </w:p>
    <w:p w14:paraId="2E7E1411" w14:textId="77777777" w:rsidR="00A735A4" w:rsidRDefault="00A735A4">
      <w:pPr>
        <w:spacing w:line="360" w:lineRule="auto"/>
        <w:rPr>
          <w:rFonts w:ascii="Times New Roman" w:eastAsia="宋体" w:hAnsi="Times New Roman" w:cs="Times New Roman"/>
          <w:sz w:val="24"/>
          <w:szCs w:val="28"/>
        </w:rPr>
      </w:pPr>
    </w:p>
    <w:p w14:paraId="217EB907" w14:textId="77777777" w:rsidR="00A735A4" w:rsidRDefault="00A735A4">
      <w:pPr>
        <w:spacing w:line="360" w:lineRule="auto"/>
        <w:rPr>
          <w:rFonts w:ascii="Times New Roman" w:eastAsia="宋体" w:hAnsi="Times New Roman" w:cs="Times New Roman"/>
          <w:sz w:val="24"/>
          <w:szCs w:val="28"/>
        </w:rPr>
        <w:sectPr w:rsidR="00A735A4">
          <w:footerReference w:type="default" r:id="rId13"/>
          <w:pgSz w:w="11906" w:h="16838"/>
          <w:pgMar w:top="1440" w:right="1800" w:bottom="1440" w:left="1800" w:header="851" w:footer="992" w:gutter="0"/>
          <w:pgNumType w:start="1"/>
          <w:cols w:space="425"/>
          <w:docGrid w:type="lines" w:linePitch="312"/>
        </w:sectPr>
      </w:pPr>
    </w:p>
    <w:p w14:paraId="4414AFD6" w14:textId="77777777" w:rsidR="00A735A4" w:rsidRDefault="00000000">
      <w:pPr>
        <w:pStyle w:val="a"/>
        <w:numPr>
          <w:ilvl w:val="0"/>
          <w:numId w:val="0"/>
        </w:numPr>
        <w:spacing w:beforeLines="0" w:afterLines="0" w:line="360" w:lineRule="auto"/>
        <w:jc w:val="center"/>
        <w:outlineLvl w:val="0"/>
        <w:rPr>
          <w:rFonts w:hAnsi="黑体" w:hint="eastAsia"/>
          <w:sz w:val="24"/>
          <w:szCs w:val="22"/>
        </w:rPr>
      </w:pPr>
      <w:bookmarkStart w:id="26" w:name="_Toc214205145"/>
      <w:r>
        <w:rPr>
          <w:rFonts w:hAnsi="黑体"/>
          <w:sz w:val="24"/>
          <w:szCs w:val="22"/>
        </w:rPr>
        <w:t>附录</w:t>
      </w:r>
      <w:r>
        <w:rPr>
          <w:rFonts w:hAnsi="黑体" w:hint="eastAsia"/>
          <w:sz w:val="24"/>
          <w:szCs w:val="22"/>
        </w:rPr>
        <w:t>B</w:t>
      </w:r>
      <w:r>
        <w:rPr>
          <w:rFonts w:hAnsi="黑体"/>
          <w:sz w:val="24"/>
          <w:szCs w:val="22"/>
        </w:rPr>
        <w:br/>
      </w:r>
      <w:r>
        <w:rPr>
          <w:rFonts w:hAnsi="黑体" w:hint="eastAsia"/>
          <w:sz w:val="24"/>
          <w:szCs w:val="22"/>
        </w:rPr>
        <w:t>碳排放计量器具一览表</w:t>
      </w:r>
      <w:bookmarkEnd w:id="26"/>
    </w:p>
    <w:p w14:paraId="2BF68443" w14:textId="77777777" w:rsidR="00A735A4" w:rsidRDefault="00A735A4">
      <w:pPr>
        <w:rPr>
          <w:rFonts w:hint="eastAsia"/>
        </w:rPr>
      </w:pPr>
    </w:p>
    <w:p w14:paraId="20752E3F" w14:textId="77777777" w:rsidR="00A735A4" w:rsidRDefault="00000000">
      <w:pPr>
        <w:spacing w:line="360" w:lineRule="auto"/>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表</w:t>
      </w:r>
      <w:r>
        <w:rPr>
          <w:rFonts w:ascii="Times New Roman" w:eastAsia="宋体" w:hAnsi="Times New Roman" w:cs="Times New Roman" w:hint="eastAsia"/>
          <w:sz w:val="24"/>
          <w:szCs w:val="28"/>
        </w:rPr>
        <w:t xml:space="preserve">B </w:t>
      </w:r>
      <w:r>
        <w:rPr>
          <w:rFonts w:ascii="Times New Roman" w:eastAsia="宋体" w:hAnsi="Times New Roman" w:cs="Times New Roman" w:hint="eastAsia"/>
          <w:sz w:val="24"/>
          <w:szCs w:val="28"/>
        </w:rPr>
        <w:t>碳排放计量器具一览表</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29"/>
        <w:gridCol w:w="993"/>
        <w:gridCol w:w="567"/>
        <w:gridCol w:w="992"/>
        <w:gridCol w:w="850"/>
        <w:gridCol w:w="709"/>
        <w:gridCol w:w="1134"/>
        <w:gridCol w:w="992"/>
        <w:gridCol w:w="851"/>
        <w:gridCol w:w="1701"/>
        <w:gridCol w:w="992"/>
        <w:gridCol w:w="992"/>
        <w:gridCol w:w="993"/>
        <w:gridCol w:w="1275"/>
        <w:gridCol w:w="851"/>
      </w:tblGrid>
      <w:tr w:rsidR="00A735A4" w14:paraId="36AEBF5B" w14:textId="77777777">
        <w:trPr>
          <w:trHeight w:val="444"/>
          <w:jc w:val="center"/>
        </w:trPr>
        <w:tc>
          <w:tcPr>
            <w:tcW w:w="1129" w:type="dxa"/>
            <w:tcBorders>
              <w:top w:val="single" w:sz="4" w:space="0" w:color="auto"/>
              <w:left w:val="single" w:sz="4" w:space="0" w:color="auto"/>
              <w:bottom w:val="single" w:sz="4" w:space="0" w:color="auto"/>
              <w:right w:val="single" w:sz="4" w:space="0" w:color="auto"/>
            </w:tcBorders>
            <w:vAlign w:val="center"/>
          </w:tcPr>
          <w:p w14:paraId="3732C293"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系统名称</w:t>
            </w:r>
          </w:p>
        </w:tc>
        <w:tc>
          <w:tcPr>
            <w:tcW w:w="993" w:type="dxa"/>
            <w:tcBorders>
              <w:top w:val="single" w:sz="4" w:space="0" w:color="auto"/>
              <w:left w:val="single" w:sz="4" w:space="0" w:color="auto"/>
              <w:bottom w:val="single" w:sz="4" w:space="0" w:color="auto"/>
              <w:right w:val="single" w:sz="4" w:space="0" w:color="auto"/>
            </w:tcBorders>
            <w:vAlign w:val="center"/>
          </w:tcPr>
          <w:p w14:paraId="5CFAB30D"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被测参数</w:t>
            </w:r>
          </w:p>
        </w:tc>
        <w:tc>
          <w:tcPr>
            <w:tcW w:w="567" w:type="dxa"/>
            <w:tcBorders>
              <w:top w:val="single" w:sz="4" w:space="0" w:color="auto"/>
              <w:left w:val="single" w:sz="4" w:space="0" w:color="auto"/>
              <w:bottom w:val="single" w:sz="4" w:space="0" w:color="auto"/>
              <w:right w:val="single" w:sz="4" w:space="0" w:color="auto"/>
            </w:tcBorders>
            <w:vAlign w:val="center"/>
          </w:tcPr>
          <w:p w14:paraId="4A7BE873" w14:textId="77777777" w:rsidR="00A735A4" w:rsidRDefault="00000000">
            <w:pPr>
              <w:spacing w:line="276" w:lineRule="auto"/>
              <w:jc w:val="center"/>
              <w:rPr>
                <w:rFonts w:ascii="宋体" w:eastAsia="宋体" w:hAnsi="宋体" w:hint="eastAsia"/>
                <w:kern w:val="0"/>
                <w:szCs w:val="21"/>
              </w:rPr>
            </w:pPr>
            <w:r>
              <w:rPr>
                <w:rFonts w:ascii="宋体" w:eastAsia="宋体" w:hAnsi="宋体" w:hint="eastAsia"/>
                <w:szCs w:val="21"/>
              </w:rPr>
              <w:t>序号</w:t>
            </w:r>
          </w:p>
        </w:tc>
        <w:tc>
          <w:tcPr>
            <w:tcW w:w="992" w:type="dxa"/>
            <w:tcBorders>
              <w:top w:val="single" w:sz="4" w:space="0" w:color="auto"/>
              <w:left w:val="single" w:sz="4" w:space="0" w:color="auto"/>
              <w:bottom w:val="single" w:sz="4" w:space="0" w:color="auto"/>
              <w:right w:val="single" w:sz="4" w:space="0" w:color="auto"/>
            </w:tcBorders>
            <w:vAlign w:val="center"/>
          </w:tcPr>
          <w:p w14:paraId="0E915B26"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计量器具名称</w:t>
            </w:r>
          </w:p>
        </w:tc>
        <w:tc>
          <w:tcPr>
            <w:tcW w:w="850" w:type="dxa"/>
            <w:tcBorders>
              <w:top w:val="single" w:sz="4" w:space="0" w:color="auto"/>
              <w:left w:val="single" w:sz="4" w:space="0" w:color="auto"/>
              <w:bottom w:val="single" w:sz="4" w:space="0" w:color="auto"/>
              <w:right w:val="single" w:sz="4" w:space="0" w:color="auto"/>
            </w:tcBorders>
            <w:vAlign w:val="center"/>
          </w:tcPr>
          <w:p w14:paraId="79626C56"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型号规格</w:t>
            </w:r>
          </w:p>
        </w:tc>
        <w:tc>
          <w:tcPr>
            <w:tcW w:w="709" w:type="dxa"/>
            <w:tcBorders>
              <w:top w:val="single" w:sz="4" w:space="0" w:color="auto"/>
              <w:left w:val="single" w:sz="4" w:space="0" w:color="auto"/>
              <w:bottom w:val="single" w:sz="4" w:space="0" w:color="auto"/>
              <w:right w:val="single" w:sz="4" w:space="0" w:color="auto"/>
            </w:tcBorders>
            <w:vAlign w:val="center"/>
          </w:tcPr>
          <w:p w14:paraId="4FE30D89"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准确度等级</w:t>
            </w:r>
          </w:p>
        </w:tc>
        <w:tc>
          <w:tcPr>
            <w:tcW w:w="1134" w:type="dxa"/>
            <w:tcBorders>
              <w:top w:val="single" w:sz="4" w:space="0" w:color="auto"/>
              <w:left w:val="single" w:sz="4" w:space="0" w:color="auto"/>
              <w:bottom w:val="single" w:sz="4" w:space="0" w:color="auto"/>
              <w:right w:val="single" w:sz="4" w:space="0" w:color="auto"/>
            </w:tcBorders>
            <w:vAlign w:val="center"/>
          </w:tcPr>
          <w:p w14:paraId="237FD3F1"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测量范围</w:t>
            </w:r>
          </w:p>
        </w:tc>
        <w:tc>
          <w:tcPr>
            <w:tcW w:w="992" w:type="dxa"/>
            <w:tcBorders>
              <w:top w:val="single" w:sz="4" w:space="0" w:color="auto"/>
              <w:left w:val="single" w:sz="4" w:space="0" w:color="auto"/>
              <w:bottom w:val="single" w:sz="4" w:space="0" w:color="auto"/>
              <w:right w:val="single" w:sz="4" w:space="0" w:color="auto"/>
            </w:tcBorders>
            <w:vAlign w:val="center"/>
          </w:tcPr>
          <w:p w14:paraId="548B28FE"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数据接口类型</w:t>
            </w:r>
          </w:p>
        </w:tc>
        <w:tc>
          <w:tcPr>
            <w:tcW w:w="851" w:type="dxa"/>
            <w:tcBorders>
              <w:top w:val="single" w:sz="4" w:space="0" w:color="auto"/>
              <w:left w:val="single" w:sz="4" w:space="0" w:color="auto"/>
              <w:bottom w:val="single" w:sz="4" w:space="0" w:color="auto"/>
              <w:right w:val="single" w:sz="4" w:space="0" w:color="auto"/>
            </w:tcBorders>
            <w:vAlign w:val="center"/>
          </w:tcPr>
          <w:p w14:paraId="79B08B83"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兼容协议</w:t>
            </w:r>
          </w:p>
        </w:tc>
        <w:tc>
          <w:tcPr>
            <w:tcW w:w="1701" w:type="dxa"/>
            <w:tcBorders>
              <w:top w:val="single" w:sz="4" w:space="0" w:color="auto"/>
              <w:left w:val="single" w:sz="4" w:space="0" w:color="auto"/>
              <w:bottom w:val="single" w:sz="4" w:space="0" w:color="auto"/>
              <w:right w:val="single" w:sz="4" w:space="0" w:color="auto"/>
            </w:tcBorders>
            <w:vAlign w:val="center"/>
          </w:tcPr>
          <w:p w14:paraId="04E5085F"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生产厂家</w:t>
            </w:r>
          </w:p>
        </w:tc>
        <w:tc>
          <w:tcPr>
            <w:tcW w:w="992" w:type="dxa"/>
            <w:tcBorders>
              <w:top w:val="single" w:sz="4" w:space="0" w:color="auto"/>
              <w:left w:val="single" w:sz="4" w:space="0" w:color="auto"/>
              <w:bottom w:val="single" w:sz="4" w:space="0" w:color="auto"/>
              <w:right w:val="single" w:sz="4" w:space="0" w:color="auto"/>
            </w:tcBorders>
            <w:vAlign w:val="center"/>
          </w:tcPr>
          <w:p w14:paraId="30D4872B"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出厂编号</w:t>
            </w:r>
          </w:p>
        </w:tc>
        <w:tc>
          <w:tcPr>
            <w:tcW w:w="992" w:type="dxa"/>
            <w:tcBorders>
              <w:top w:val="single" w:sz="4" w:space="0" w:color="auto"/>
              <w:left w:val="single" w:sz="4" w:space="0" w:color="auto"/>
              <w:bottom w:val="single" w:sz="4" w:space="0" w:color="auto"/>
              <w:right w:val="single" w:sz="4" w:space="0" w:color="auto"/>
            </w:tcBorders>
            <w:vAlign w:val="center"/>
          </w:tcPr>
          <w:p w14:paraId="0037C875"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单位管理编号</w:t>
            </w:r>
          </w:p>
        </w:tc>
        <w:tc>
          <w:tcPr>
            <w:tcW w:w="993" w:type="dxa"/>
            <w:tcBorders>
              <w:top w:val="single" w:sz="4" w:space="0" w:color="auto"/>
              <w:left w:val="single" w:sz="4" w:space="0" w:color="auto"/>
              <w:bottom w:val="single" w:sz="4" w:space="0" w:color="auto"/>
              <w:right w:val="single" w:sz="4" w:space="0" w:color="auto"/>
            </w:tcBorders>
            <w:vAlign w:val="center"/>
          </w:tcPr>
          <w:p w14:paraId="617EC7A7"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安装位置</w:t>
            </w:r>
          </w:p>
        </w:tc>
        <w:tc>
          <w:tcPr>
            <w:tcW w:w="1275" w:type="dxa"/>
            <w:tcBorders>
              <w:top w:val="single" w:sz="4" w:space="0" w:color="auto"/>
              <w:left w:val="single" w:sz="4" w:space="0" w:color="auto"/>
              <w:bottom w:val="single" w:sz="4" w:space="0" w:color="auto"/>
              <w:right w:val="single" w:sz="4" w:space="0" w:color="auto"/>
            </w:tcBorders>
            <w:vAlign w:val="center"/>
          </w:tcPr>
          <w:p w14:paraId="403580CD"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状态（合格/准用/停用）</w:t>
            </w:r>
          </w:p>
        </w:tc>
        <w:tc>
          <w:tcPr>
            <w:tcW w:w="851" w:type="dxa"/>
            <w:tcBorders>
              <w:top w:val="single" w:sz="4" w:space="0" w:color="auto"/>
              <w:left w:val="single" w:sz="4" w:space="0" w:color="auto"/>
              <w:bottom w:val="single" w:sz="4" w:space="0" w:color="auto"/>
              <w:right w:val="single" w:sz="4" w:space="0" w:color="auto"/>
            </w:tcBorders>
            <w:vAlign w:val="center"/>
          </w:tcPr>
          <w:p w14:paraId="57BE32C6" w14:textId="77777777" w:rsidR="00A735A4" w:rsidRDefault="00000000">
            <w:pPr>
              <w:spacing w:line="276" w:lineRule="auto"/>
              <w:jc w:val="center"/>
              <w:rPr>
                <w:rFonts w:ascii="宋体" w:eastAsia="宋体" w:hAnsi="宋体" w:hint="eastAsia"/>
                <w:szCs w:val="21"/>
              </w:rPr>
            </w:pPr>
            <w:r>
              <w:rPr>
                <w:rFonts w:ascii="宋体" w:eastAsia="宋体" w:hAnsi="宋体" w:hint="eastAsia"/>
                <w:szCs w:val="21"/>
              </w:rPr>
              <w:t>检定校准周期</w:t>
            </w:r>
          </w:p>
        </w:tc>
      </w:tr>
      <w:tr w:rsidR="00A735A4" w14:paraId="24D1B311" w14:textId="77777777">
        <w:trPr>
          <w:trHeight w:val="316"/>
          <w:jc w:val="center"/>
        </w:trPr>
        <w:tc>
          <w:tcPr>
            <w:tcW w:w="1129" w:type="dxa"/>
            <w:vMerge w:val="restart"/>
            <w:tcBorders>
              <w:top w:val="single" w:sz="4" w:space="0" w:color="auto"/>
              <w:left w:val="single" w:sz="4" w:space="0" w:color="auto"/>
              <w:right w:val="single" w:sz="4" w:space="0" w:color="auto"/>
            </w:tcBorders>
            <w:vAlign w:val="center"/>
          </w:tcPr>
          <w:p w14:paraId="32280C1A"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空调系统</w:t>
            </w:r>
          </w:p>
        </w:tc>
        <w:tc>
          <w:tcPr>
            <w:tcW w:w="993" w:type="dxa"/>
            <w:tcBorders>
              <w:top w:val="single" w:sz="4" w:space="0" w:color="auto"/>
              <w:left w:val="single" w:sz="4" w:space="0" w:color="auto"/>
              <w:right w:val="single" w:sz="4" w:space="0" w:color="auto"/>
            </w:tcBorders>
          </w:tcPr>
          <w:p w14:paraId="48BEEAD8"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冷水机组</w:t>
            </w:r>
          </w:p>
        </w:tc>
        <w:tc>
          <w:tcPr>
            <w:tcW w:w="567" w:type="dxa"/>
            <w:tcBorders>
              <w:top w:val="single" w:sz="4" w:space="0" w:color="auto"/>
              <w:left w:val="single" w:sz="4" w:space="0" w:color="auto"/>
              <w:bottom w:val="single" w:sz="4" w:space="0" w:color="auto"/>
              <w:right w:val="single" w:sz="4" w:space="0" w:color="auto"/>
            </w:tcBorders>
            <w:vAlign w:val="center"/>
          </w:tcPr>
          <w:p w14:paraId="68EFCF56"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52F208CF"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A48BCA0"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3790E48"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683DDBD5"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625B6ED"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FE7629C"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ABEE393"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44788DCD"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25E7D24"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82D3D44"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5ADDFB73"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A9442C0" w14:textId="77777777" w:rsidR="00A735A4" w:rsidRDefault="00A735A4">
            <w:pPr>
              <w:spacing w:line="360" w:lineRule="auto"/>
              <w:jc w:val="center"/>
              <w:rPr>
                <w:rFonts w:ascii="宋体" w:eastAsia="宋体" w:hAnsi="宋体" w:hint="eastAsia"/>
                <w:sz w:val="20"/>
                <w:szCs w:val="18"/>
              </w:rPr>
            </w:pPr>
          </w:p>
        </w:tc>
      </w:tr>
      <w:tr w:rsidR="00A735A4" w14:paraId="3D30617D" w14:textId="77777777">
        <w:trPr>
          <w:trHeight w:val="316"/>
          <w:jc w:val="center"/>
        </w:trPr>
        <w:tc>
          <w:tcPr>
            <w:tcW w:w="1129" w:type="dxa"/>
            <w:vMerge/>
            <w:tcBorders>
              <w:left w:val="single" w:sz="4" w:space="0" w:color="auto"/>
              <w:right w:val="single" w:sz="4" w:space="0" w:color="auto"/>
            </w:tcBorders>
          </w:tcPr>
          <w:p w14:paraId="51564264"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right w:val="single" w:sz="4" w:space="0" w:color="auto"/>
            </w:tcBorders>
          </w:tcPr>
          <w:p w14:paraId="555B92F1" w14:textId="77777777" w:rsidR="00A735A4" w:rsidRDefault="00000000">
            <w:pPr>
              <w:jc w:val="center"/>
              <w:rPr>
                <w:rFonts w:ascii="宋体" w:eastAsia="宋体" w:hAnsi="宋体" w:hint="eastAsia"/>
                <w:sz w:val="20"/>
                <w:szCs w:val="18"/>
              </w:rPr>
            </w:pPr>
            <w:r>
              <w:rPr>
                <w:rFonts w:ascii="宋体" w:eastAsia="宋体" w:hAnsi="宋体" w:hint="eastAsia"/>
                <w:sz w:val="20"/>
                <w:szCs w:val="18"/>
              </w:rPr>
              <w:t>水泵耗电量</w:t>
            </w:r>
          </w:p>
        </w:tc>
        <w:tc>
          <w:tcPr>
            <w:tcW w:w="567" w:type="dxa"/>
            <w:tcBorders>
              <w:top w:val="single" w:sz="4" w:space="0" w:color="auto"/>
              <w:left w:val="single" w:sz="4" w:space="0" w:color="auto"/>
              <w:bottom w:val="single" w:sz="4" w:space="0" w:color="auto"/>
              <w:right w:val="single" w:sz="4" w:space="0" w:color="auto"/>
            </w:tcBorders>
            <w:vAlign w:val="center"/>
          </w:tcPr>
          <w:p w14:paraId="1BCF5BA2"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7CFB2220"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49592261"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B88CDB5"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0849B4D9"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A489D3A"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EC4994D"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73A1A01"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656A23FA"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0034A2E"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B047BF1"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6D3082E7"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613B5C1" w14:textId="77777777" w:rsidR="00A735A4" w:rsidRDefault="00A735A4">
            <w:pPr>
              <w:spacing w:line="360" w:lineRule="auto"/>
              <w:jc w:val="center"/>
              <w:rPr>
                <w:rFonts w:ascii="宋体" w:eastAsia="宋体" w:hAnsi="宋体" w:hint="eastAsia"/>
                <w:sz w:val="20"/>
                <w:szCs w:val="18"/>
              </w:rPr>
            </w:pPr>
          </w:p>
        </w:tc>
      </w:tr>
      <w:tr w:rsidR="00A735A4" w14:paraId="0586BA0D" w14:textId="77777777">
        <w:trPr>
          <w:trHeight w:val="316"/>
          <w:jc w:val="center"/>
        </w:trPr>
        <w:tc>
          <w:tcPr>
            <w:tcW w:w="1129" w:type="dxa"/>
            <w:vMerge/>
            <w:tcBorders>
              <w:left w:val="single" w:sz="4" w:space="0" w:color="auto"/>
              <w:right w:val="single" w:sz="4" w:space="0" w:color="auto"/>
            </w:tcBorders>
          </w:tcPr>
          <w:p w14:paraId="60FD210E"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right w:val="single" w:sz="4" w:space="0" w:color="auto"/>
            </w:tcBorders>
          </w:tcPr>
          <w:p w14:paraId="5089909E" w14:textId="77777777" w:rsidR="00A735A4" w:rsidRDefault="00A735A4">
            <w:pPr>
              <w:spacing w:line="360" w:lineRule="auto"/>
              <w:jc w:val="center"/>
              <w:rPr>
                <w:rFonts w:ascii="宋体" w:eastAsia="宋体" w:hAnsi="宋体" w:hint="eastAsia"/>
                <w:sz w:val="20"/>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0418D0FB"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4715D51F"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B9DD8FC"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19A0367"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66D228CD"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C8167AC"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B7328D9"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BF2CDF2"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1025D14A"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0BCCC52"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CD390D6"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135B2C2F"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B682601" w14:textId="77777777" w:rsidR="00A735A4" w:rsidRDefault="00A735A4">
            <w:pPr>
              <w:spacing w:line="360" w:lineRule="auto"/>
              <w:jc w:val="center"/>
              <w:rPr>
                <w:rFonts w:ascii="宋体" w:eastAsia="宋体" w:hAnsi="宋体" w:hint="eastAsia"/>
                <w:sz w:val="20"/>
                <w:szCs w:val="18"/>
              </w:rPr>
            </w:pPr>
          </w:p>
        </w:tc>
      </w:tr>
      <w:tr w:rsidR="00A735A4" w14:paraId="6EDDFD45" w14:textId="77777777">
        <w:trPr>
          <w:trHeight w:val="292"/>
          <w:jc w:val="center"/>
        </w:trPr>
        <w:tc>
          <w:tcPr>
            <w:tcW w:w="1129" w:type="dxa"/>
            <w:vMerge/>
            <w:tcBorders>
              <w:left w:val="single" w:sz="4" w:space="0" w:color="auto"/>
              <w:bottom w:val="single" w:sz="4" w:space="0" w:color="auto"/>
              <w:right w:val="single" w:sz="4" w:space="0" w:color="auto"/>
            </w:tcBorders>
          </w:tcPr>
          <w:p w14:paraId="537FF0E6"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bottom w:val="single" w:sz="4" w:space="0" w:color="auto"/>
              <w:right w:val="single" w:sz="4" w:space="0" w:color="auto"/>
            </w:tcBorders>
          </w:tcPr>
          <w:p w14:paraId="1F244BEC" w14:textId="77777777" w:rsidR="00A735A4" w:rsidRDefault="00A735A4">
            <w:pPr>
              <w:spacing w:line="360" w:lineRule="auto"/>
              <w:jc w:val="center"/>
              <w:rPr>
                <w:rFonts w:ascii="宋体" w:eastAsia="宋体" w:hAnsi="宋体" w:hint="eastAsia"/>
                <w:sz w:val="20"/>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1C9C355B" w14:textId="77777777" w:rsidR="00A735A4" w:rsidRDefault="00000000">
            <w:pPr>
              <w:spacing w:line="360" w:lineRule="auto"/>
              <w:jc w:val="center"/>
              <w:rPr>
                <w:rFonts w:ascii="宋体" w:eastAsia="宋体" w:hAnsi="宋体" w:hint="eastAsia"/>
                <w:sz w:val="20"/>
                <w:szCs w:val="18"/>
              </w:rPr>
            </w:pPr>
            <w:r>
              <w:rPr>
                <w:rFonts w:ascii="宋体" w:eastAsia="宋体" w:hAnsi="宋体"/>
                <w:sz w:val="20"/>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2FB7931D"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0939C13"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9D744E5"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31A8811B"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27ABD50"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9BD81C6"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6286F5B"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525FA2A"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53D1C477"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844DB97"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3895E23C"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4A8E820" w14:textId="77777777" w:rsidR="00A735A4" w:rsidRDefault="00A735A4">
            <w:pPr>
              <w:spacing w:line="360" w:lineRule="auto"/>
              <w:jc w:val="center"/>
              <w:rPr>
                <w:rFonts w:ascii="宋体" w:eastAsia="宋体" w:hAnsi="宋体" w:hint="eastAsia"/>
                <w:sz w:val="20"/>
                <w:szCs w:val="18"/>
              </w:rPr>
            </w:pPr>
          </w:p>
        </w:tc>
      </w:tr>
      <w:tr w:rsidR="00A735A4" w14:paraId="7568E7E3" w14:textId="77777777">
        <w:trPr>
          <w:trHeight w:val="316"/>
          <w:jc w:val="center"/>
        </w:trPr>
        <w:tc>
          <w:tcPr>
            <w:tcW w:w="1129" w:type="dxa"/>
            <w:vMerge w:val="restart"/>
            <w:tcBorders>
              <w:top w:val="single" w:sz="4" w:space="0" w:color="auto"/>
              <w:left w:val="single" w:sz="4" w:space="0" w:color="auto"/>
              <w:right w:val="single" w:sz="4" w:space="0" w:color="auto"/>
            </w:tcBorders>
            <w:vAlign w:val="center"/>
          </w:tcPr>
          <w:p w14:paraId="184E6AD4"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供暖系统</w:t>
            </w:r>
          </w:p>
        </w:tc>
        <w:tc>
          <w:tcPr>
            <w:tcW w:w="993" w:type="dxa"/>
            <w:tcBorders>
              <w:top w:val="single" w:sz="4" w:space="0" w:color="auto"/>
              <w:left w:val="single" w:sz="4" w:space="0" w:color="auto"/>
              <w:right w:val="single" w:sz="4" w:space="0" w:color="auto"/>
            </w:tcBorders>
          </w:tcPr>
          <w:p w14:paraId="5164FF7F"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外购热量</w:t>
            </w:r>
          </w:p>
        </w:tc>
        <w:tc>
          <w:tcPr>
            <w:tcW w:w="567" w:type="dxa"/>
            <w:tcBorders>
              <w:top w:val="single" w:sz="4" w:space="0" w:color="auto"/>
              <w:left w:val="single" w:sz="4" w:space="0" w:color="auto"/>
              <w:bottom w:val="single" w:sz="4" w:space="0" w:color="auto"/>
              <w:right w:val="single" w:sz="4" w:space="0" w:color="auto"/>
            </w:tcBorders>
            <w:vAlign w:val="center"/>
          </w:tcPr>
          <w:p w14:paraId="554A449D"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1D372151"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705D194"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545FA99"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169A62ED"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8ABA5A2"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BFE20D3"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5F3E2AD9"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5BEA5C31"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6EB822A3"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EFEABC2"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64ABFEB2"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B102504" w14:textId="77777777" w:rsidR="00A735A4" w:rsidRDefault="00A735A4">
            <w:pPr>
              <w:spacing w:line="360" w:lineRule="auto"/>
              <w:jc w:val="center"/>
              <w:rPr>
                <w:rFonts w:ascii="宋体" w:eastAsia="宋体" w:hAnsi="宋体" w:hint="eastAsia"/>
                <w:sz w:val="20"/>
                <w:szCs w:val="18"/>
              </w:rPr>
            </w:pPr>
          </w:p>
        </w:tc>
      </w:tr>
      <w:tr w:rsidR="00A735A4" w14:paraId="38A441BB" w14:textId="77777777">
        <w:trPr>
          <w:trHeight w:val="316"/>
          <w:jc w:val="center"/>
        </w:trPr>
        <w:tc>
          <w:tcPr>
            <w:tcW w:w="1129" w:type="dxa"/>
            <w:vMerge/>
            <w:tcBorders>
              <w:left w:val="single" w:sz="4" w:space="0" w:color="auto"/>
              <w:right w:val="single" w:sz="4" w:space="0" w:color="auto"/>
            </w:tcBorders>
            <w:vAlign w:val="center"/>
          </w:tcPr>
          <w:p w14:paraId="23C80700"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right w:val="single" w:sz="4" w:space="0" w:color="auto"/>
            </w:tcBorders>
          </w:tcPr>
          <w:p w14:paraId="6B90F2EB" w14:textId="77777777" w:rsidR="00A735A4" w:rsidRDefault="00000000">
            <w:pPr>
              <w:jc w:val="center"/>
              <w:rPr>
                <w:rFonts w:ascii="宋体" w:eastAsia="宋体" w:hAnsi="宋体" w:hint="eastAsia"/>
                <w:sz w:val="20"/>
                <w:szCs w:val="18"/>
              </w:rPr>
            </w:pPr>
            <w:r>
              <w:rPr>
                <w:rFonts w:ascii="宋体" w:eastAsia="宋体" w:hAnsi="宋体" w:hint="eastAsia"/>
                <w:sz w:val="20"/>
                <w:szCs w:val="18"/>
              </w:rPr>
              <w:t>消耗天然气量</w:t>
            </w:r>
          </w:p>
        </w:tc>
        <w:tc>
          <w:tcPr>
            <w:tcW w:w="567" w:type="dxa"/>
            <w:tcBorders>
              <w:top w:val="single" w:sz="4" w:space="0" w:color="auto"/>
              <w:left w:val="single" w:sz="4" w:space="0" w:color="auto"/>
              <w:bottom w:val="single" w:sz="4" w:space="0" w:color="auto"/>
              <w:right w:val="single" w:sz="4" w:space="0" w:color="auto"/>
            </w:tcBorders>
            <w:vAlign w:val="center"/>
          </w:tcPr>
          <w:p w14:paraId="5494DCB6"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6DE405A9"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5FBA128A"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0661293"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7E13A708"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6E34E18"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937CD81"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CD3AD79"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4A4FB8F8"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4123418D"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FB2CC1B"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5E1E4077"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94CF6C9" w14:textId="77777777" w:rsidR="00A735A4" w:rsidRDefault="00A735A4">
            <w:pPr>
              <w:spacing w:line="360" w:lineRule="auto"/>
              <w:jc w:val="center"/>
              <w:rPr>
                <w:rFonts w:ascii="宋体" w:eastAsia="宋体" w:hAnsi="宋体" w:hint="eastAsia"/>
                <w:sz w:val="20"/>
                <w:szCs w:val="18"/>
              </w:rPr>
            </w:pPr>
          </w:p>
        </w:tc>
      </w:tr>
      <w:tr w:rsidR="00A735A4" w14:paraId="13C9EA97" w14:textId="77777777">
        <w:trPr>
          <w:trHeight w:val="316"/>
          <w:jc w:val="center"/>
        </w:trPr>
        <w:tc>
          <w:tcPr>
            <w:tcW w:w="1129" w:type="dxa"/>
            <w:vMerge/>
            <w:tcBorders>
              <w:left w:val="single" w:sz="4" w:space="0" w:color="auto"/>
              <w:right w:val="single" w:sz="4" w:space="0" w:color="auto"/>
            </w:tcBorders>
            <w:vAlign w:val="center"/>
          </w:tcPr>
          <w:p w14:paraId="54A540C6"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bottom w:val="single" w:sz="4" w:space="0" w:color="auto"/>
              <w:right w:val="single" w:sz="4" w:space="0" w:color="auto"/>
            </w:tcBorders>
          </w:tcPr>
          <w:p w14:paraId="4EA2696B" w14:textId="77777777" w:rsidR="00A735A4" w:rsidRDefault="00000000">
            <w:pPr>
              <w:jc w:val="center"/>
              <w:rPr>
                <w:rFonts w:ascii="宋体" w:eastAsia="宋体" w:hAnsi="宋体" w:hint="eastAsia"/>
                <w:sz w:val="20"/>
                <w:szCs w:val="18"/>
              </w:rPr>
            </w:pPr>
            <w:r>
              <w:rPr>
                <w:rFonts w:ascii="宋体" w:eastAsia="宋体" w:hAnsi="宋体" w:hint="eastAsia"/>
                <w:sz w:val="20"/>
                <w:szCs w:val="18"/>
              </w:rPr>
              <w:t>循环水泵耗电量</w:t>
            </w:r>
          </w:p>
        </w:tc>
        <w:tc>
          <w:tcPr>
            <w:tcW w:w="567" w:type="dxa"/>
            <w:tcBorders>
              <w:top w:val="single" w:sz="4" w:space="0" w:color="auto"/>
              <w:left w:val="single" w:sz="4" w:space="0" w:color="auto"/>
              <w:bottom w:val="single" w:sz="4" w:space="0" w:color="auto"/>
              <w:right w:val="single" w:sz="4" w:space="0" w:color="auto"/>
            </w:tcBorders>
            <w:vAlign w:val="center"/>
          </w:tcPr>
          <w:p w14:paraId="5D25E1AD"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114F9838"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58F652D"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929381A"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67921187"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D5A2599"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661247E"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7C1BB4E"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62B08357"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2E7976C9"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E3B8EC1"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43F83302"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DE05FDA" w14:textId="77777777" w:rsidR="00A735A4" w:rsidRDefault="00A735A4">
            <w:pPr>
              <w:spacing w:line="360" w:lineRule="auto"/>
              <w:jc w:val="center"/>
              <w:rPr>
                <w:rFonts w:ascii="宋体" w:eastAsia="宋体" w:hAnsi="宋体" w:hint="eastAsia"/>
                <w:sz w:val="20"/>
                <w:szCs w:val="18"/>
              </w:rPr>
            </w:pPr>
          </w:p>
        </w:tc>
      </w:tr>
      <w:tr w:rsidR="00A735A4" w14:paraId="09331646" w14:textId="77777777">
        <w:trPr>
          <w:trHeight w:val="316"/>
          <w:jc w:val="center"/>
        </w:trPr>
        <w:tc>
          <w:tcPr>
            <w:tcW w:w="1129" w:type="dxa"/>
            <w:vMerge/>
            <w:tcBorders>
              <w:left w:val="single" w:sz="4" w:space="0" w:color="auto"/>
              <w:bottom w:val="single" w:sz="4" w:space="0" w:color="auto"/>
              <w:right w:val="single" w:sz="4" w:space="0" w:color="auto"/>
            </w:tcBorders>
            <w:vAlign w:val="center"/>
          </w:tcPr>
          <w:p w14:paraId="72B99CC6" w14:textId="77777777" w:rsidR="00A735A4" w:rsidRDefault="00A735A4">
            <w:pPr>
              <w:spacing w:line="360" w:lineRule="auto"/>
              <w:jc w:val="center"/>
              <w:rPr>
                <w:rFonts w:ascii="宋体" w:eastAsia="宋体" w:hAnsi="宋体" w:hint="eastAsia"/>
                <w:sz w:val="20"/>
                <w:szCs w:val="18"/>
              </w:rPr>
            </w:pPr>
          </w:p>
        </w:tc>
        <w:tc>
          <w:tcPr>
            <w:tcW w:w="993" w:type="dxa"/>
            <w:tcBorders>
              <w:left w:val="single" w:sz="4" w:space="0" w:color="auto"/>
              <w:bottom w:val="single" w:sz="4" w:space="0" w:color="auto"/>
              <w:right w:val="single" w:sz="4" w:space="0" w:color="auto"/>
            </w:tcBorders>
          </w:tcPr>
          <w:p w14:paraId="55C052A9" w14:textId="77777777" w:rsidR="00A735A4" w:rsidRDefault="00A735A4">
            <w:pPr>
              <w:spacing w:line="360" w:lineRule="auto"/>
              <w:jc w:val="center"/>
              <w:rPr>
                <w:rFonts w:ascii="宋体" w:eastAsia="宋体" w:hAnsi="宋体" w:hint="eastAsia"/>
                <w:sz w:val="20"/>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4E300B9D" w14:textId="77777777" w:rsidR="00A735A4" w:rsidRDefault="00000000">
            <w:pPr>
              <w:spacing w:line="360" w:lineRule="auto"/>
              <w:jc w:val="center"/>
              <w:rPr>
                <w:rFonts w:ascii="宋体" w:eastAsia="宋体" w:hAnsi="宋体" w:hint="eastAsia"/>
                <w:sz w:val="20"/>
                <w:szCs w:val="18"/>
              </w:rPr>
            </w:pPr>
            <w:r>
              <w:rPr>
                <w:rFonts w:ascii="宋体" w:eastAsia="宋体" w:hAnsi="宋体"/>
                <w:sz w:val="20"/>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243A674B"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F99793E"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DCD26EC"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725B1F0C"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2CC2FE2E"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F9DF710"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A1BFE2C"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5A310349"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B0A9625"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EF2C444"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626015EE"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B363244" w14:textId="77777777" w:rsidR="00A735A4" w:rsidRDefault="00A735A4">
            <w:pPr>
              <w:spacing w:line="360" w:lineRule="auto"/>
              <w:jc w:val="center"/>
              <w:rPr>
                <w:rFonts w:ascii="宋体" w:eastAsia="宋体" w:hAnsi="宋体" w:hint="eastAsia"/>
                <w:sz w:val="20"/>
                <w:szCs w:val="18"/>
              </w:rPr>
            </w:pPr>
          </w:p>
        </w:tc>
      </w:tr>
      <w:tr w:rsidR="00A735A4" w14:paraId="46A57E1D" w14:textId="77777777">
        <w:trPr>
          <w:trHeight w:val="316"/>
          <w:jc w:val="center"/>
        </w:trPr>
        <w:tc>
          <w:tcPr>
            <w:tcW w:w="1129" w:type="dxa"/>
            <w:tcBorders>
              <w:top w:val="single" w:sz="4" w:space="0" w:color="auto"/>
              <w:left w:val="single" w:sz="4" w:space="0" w:color="auto"/>
              <w:bottom w:val="single" w:sz="4" w:space="0" w:color="auto"/>
              <w:right w:val="single" w:sz="4" w:space="0" w:color="auto"/>
            </w:tcBorders>
          </w:tcPr>
          <w:p w14:paraId="02C980AB"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通风系统</w:t>
            </w:r>
          </w:p>
        </w:tc>
        <w:tc>
          <w:tcPr>
            <w:tcW w:w="993" w:type="dxa"/>
            <w:tcBorders>
              <w:top w:val="single" w:sz="4" w:space="0" w:color="auto"/>
              <w:left w:val="single" w:sz="4" w:space="0" w:color="auto"/>
              <w:bottom w:val="single" w:sz="4" w:space="0" w:color="auto"/>
              <w:right w:val="single" w:sz="4" w:space="0" w:color="auto"/>
            </w:tcBorders>
          </w:tcPr>
          <w:p w14:paraId="391F0F98" w14:textId="77777777" w:rsidR="00A735A4" w:rsidRDefault="00000000">
            <w:pPr>
              <w:jc w:val="center"/>
              <w:rPr>
                <w:rFonts w:ascii="宋体" w:eastAsia="宋体" w:hAnsi="宋体" w:hint="eastAsia"/>
                <w:sz w:val="20"/>
                <w:szCs w:val="18"/>
              </w:rPr>
            </w:pPr>
            <w:r>
              <w:rPr>
                <w:rFonts w:ascii="宋体" w:eastAsia="宋体" w:hAnsi="宋体" w:hint="eastAsia"/>
                <w:sz w:val="20"/>
                <w:szCs w:val="18"/>
              </w:rPr>
              <w:t>通风机耗电量</w:t>
            </w:r>
          </w:p>
        </w:tc>
        <w:tc>
          <w:tcPr>
            <w:tcW w:w="567" w:type="dxa"/>
            <w:tcBorders>
              <w:top w:val="single" w:sz="4" w:space="0" w:color="auto"/>
              <w:left w:val="single" w:sz="4" w:space="0" w:color="auto"/>
              <w:bottom w:val="single" w:sz="4" w:space="0" w:color="auto"/>
              <w:right w:val="single" w:sz="4" w:space="0" w:color="auto"/>
            </w:tcBorders>
            <w:vAlign w:val="center"/>
          </w:tcPr>
          <w:p w14:paraId="443965C4"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901F1E8"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AAA4C18"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235DD08"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3BA5B061"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276D4B1B"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6E7246D"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C6D265E"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3928042E"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ED6E52B"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265A389"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0BEEDB86"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03FB23C" w14:textId="77777777" w:rsidR="00A735A4" w:rsidRDefault="00A735A4">
            <w:pPr>
              <w:spacing w:line="360" w:lineRule="auto"/>
              <w:jc w:val="center"/>
              <w:rPr>
                <w:rFonts w:ascii="宋体" w:eastAsia="宋体" w:hAnsi="宋体" w:hint="eastAsia"/>
                <w:sz w:val="20"/>
                <w:szCs w:val="18"/>
              </w:rPr>
            </w:pPr>
          </w:p>
        </w:tc>
      </w:tr>
      <w:tr w:rsidR="00A735A4" w14:paraId="789C4A67" w14:textId="77777777">
        <w:trPr>
          <w:trHeight w:val="316"/>
          <w:jc w:val="center"/>
        </w:trPr>
        <w:tc>
          <w:tcPr>
            <w:tcW w:w="1129" w:type="dxa"/>
            <w:tcBorders>
              <w:top w:val="single" w:sz="4" w:space="0" w:color="auto"/>
              <w:left w:val="single" w:sz="4" w:space="0" w:color="auto"/>
              <w:bottom w:val="single" w:sz="4" w:space="0" w:color="auto"/>
              <w:right w:val="single" w:sz="4" w:space="0" w:color="auto"/>
            </w:tcBorders>
          </w:tcPr>
          <w:p w14:paraId="49E36216"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给排水系统</w:t>
            </w:r>
          </w:p>
        </w:tc>
        <w:tc>
          <w:tcPr>
            <w:tcW w:w="993" w:type="dxa"/>
            <w:tcBorders>
              <w:top w:val="single" w:sz="4" w:space="0" w:color="auto"/>
              <w:left w:val="single" w:sz="4" w:space="0" w:color="auto"/>
              <w:bottom w:val="single" w:sz="4" w:space="0" w:color="auto"/>
              <w:right w:val="single" w:sz="4" w:space="0" w:color="auto"/>
            </w:tcBorders>
          </w:tcPr>
          <w:p w14:paraId="3336AF6C" w14:textId="77777777" w:rsidR="00A735A4" w:rsidRDefault="00000000">
            <w:pPr>
              <w:spacing w:line="360" w:lineRule="auto"/>
              <w:jc w:val="center"/>
              <w:rPr>
                <w:rFonts w:ascii="宋体" w:eastAsia="宋体" w:hAnsi="宋体" w:hint="eastAsia"/>
                <w:sz w:val="20"/>
                <w:szCs w:val="18"/>
              </w:rPr>
            </w:pPr>
            <w:r>
              <w:rPr>
                <w:rFonts w:ascii="宋体" w:eastAsia="宋体" w:hAnsi="宋体" w:hint="eastAsia"/>
                <w:sz w:val="20"/>
                <w:szCs w:val="18"/>
              </w:rPr>
              <w:t>消耗水量</w:t>
            </w:r>
          </w:p>
        </w:tc>
        <w:tc>
          <w:tcPr>
            <w:tcW w:w="567" w:type="dxa"/>
            <w:tcBorders>
              <w:top w:val="single" w:sz="4" w:space="0" w:color="auto"/>
              <w:left w:val="single" w:sz="4" w:space="0" w:color="auto"/>
              <w:bottom w:val="single" w:sz="4" w:space="0" w:color="auto"/>
              <w:right w:val="single" w:sz="4" w:space="0" w:color="auto"/>
            </w:tcBorders>
            <w:vAlign w:val="center"/>
          </w:tcPr>
          <w:p w14:paraId="53F49C5F"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A1FD60E"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263C65A"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8BD60C9"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0436BCB1"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2F17238"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3B7B6B8"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9E98BA7"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43B0C1A0"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715ABE2B"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F9F8B91"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76BA03ED"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9359B86" w14:textId="77777777" w:rsidR="00A735A4" w:rsidRDefault="00A735A4">
            <w:pPr>
              <w:spacing w:line="360" w:lineRule="auto"/>
              <w:jc w:val="center"/>
              <w:rPr>
                <w:rFonts w:ascii="宋体" w:eastAsia="宋体" w:hAnsi="宋体" w:hint="eastAsia"/>
                <w:sz w:val="20"/>
                <w:szCs w:val="18"/>
              </w:rPr>
            </w:pPr>
          </w:p>
        </w:tc>
      </w:tr>
      <w:tr w:rsidR="00A735A4" w14:paraId="4417E917" w14:textId="77777777">
        <w:trPr>
          <w:trHeight w:val="316"/>
          <w:jc w:val="center"/>
        </w:trPr>
        <w:tc>
          <w:tcPr>
            <w:tcW w:w="1129" w:type="dxa"/>
            <w:tcBorders>
              <w:top w:val="single" w:sz="4" w:space="0" w:color="auto"/>
              <w:left w:val="single" w:sz="4" w:space="0" w:color="auto"/>
              <w:bottom w:val="single" w:sz="4" w:space="0" w:color="auto"/>
              <w:right w:val="single" w:sz="4" w:space="0" w:color="auto"/>
            </w:tcBorders>
          </w:tcPr>
          <w:p w14:paraId="1EDF52BF" w14:textId="77777777" w:rsidR="00A735A4" w:rsidRDefault="00000000">
            <w:pPr>
              <w:spacing w:line="360" w:lineRule="auto"/>
              <w:jc w:val="center"/>
              <w:rPr>
                <w:rFonts w:ascii="宋体" w:eastAsia="宋体" w:hAnsi="宋体" w:hint="eastAsia"/>
                <w:sz w:val="20"/>
                <w:szCs w:val="18"/>
              </w:rPr>
            </w:pPr>
            <w:r>
              <w:rPr>
                <w:rFonts w:ascii="宋体" w:eastAsia="宋体" w:hAnsi="宋体"/>
                <w:sz w:val="20"/>
                <w:szCs w:val="18"/>
              </w:rPr>
              <w:t>…</w:t>
            </w:r>
          </w:p>
        </w:tc>
        <w:tc>
          <w:tcPr>
            <w:tcW w:w="993" w:type="dxa"/>
            <w:tcBorders>
              <w:top w:val="single" w:sz="4" w:space="0" w:color="auto"/>
              <w:left w:val="single" w:sz="4" w:space="0" w:color="auto"/>
              <w:bottom w:val="single" w:sz="4" w:space="0" w:color="auto"/>
              <w:right w:val="single" w:sz="4" w:space="0" w:color="auto"/>
            </w:tcBorders>
          </w:tcPr>
          <w:p w14:paraId="787630A4" w14:textId="77777777" w:rsidR="00A735A4" w:rsidRDefault="00A735A4">
            <w:pPr>
              <w:spacing w:line="360" w:lineRule="auto"/>
              <w:jc w:val="center"/>
              <w:rPr>
                <w:rFonts w:ascii="宋体" w:eastAsia="宋体" w:hAnsi="宋体" w:hint="eastAsia"/>
                <w:sz w:val="20"/>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6934F9D0"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306092AE" w14:textId="77777777" w:rsidR="00A735A4" w:rsidRDefault="00A735A4">
            <w:pPr>
              <w:spacing w:line="360" w:lineRule="auto"/>
              <w:jc w:val="center"/>
              <w:rPr>
                <w:rFonts w:ascii="宋体" w:eastAsia="宋体" w:hAnsi="宋体" w:hint="eastAsia"/>
                <w:sz w:val="20"/>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3E7E931" w14:textId="77777777" w:rsidR="00A735A4" w:rsidRDefault="00A735A4">
            <w:pPr>
              <w:spacing w:line="360" w:lineRule="auto"/>
              <w:jc w:val="center"/>
              <w:rPr>
                <w:rFonts w:ascii="宋体" w:eastAsia="宋体" w:hAnsi="宋体" w:hint="eastAsia"/>
                <w:sz w:val="20"/>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2E9B751" w14:textId="77777777" w:rsidR="00A735A4" w:rsidRDefault="00A735A4">
            <w:pPr>
              <w:spacing w:line="360" w:lineRule="auto"/>
              <w:jc w:val="center"/>
              <w:rPr>
                <w:rFonts w:ascii="宋体" w:eastAsia="宋体" w:hAnsi="宋体" w:hint="eastAsia"/>
                <w:sz w:val="20"/>
                <w:szCs w:val="18"/>
              </w:rPr>
            </w:pPr>
          </w:p>
        </w:tc>
        <w:tc>
          <w:tcPr>
            <w:tcW w:w="1134" w:type="dxa"/>
            <w:tcBorders>
              <w:top w:val="single" w:sz="4" w:space="0" w:color="auto"/>
              <w:left w:val="single" w:sz="4" w:space="0" w:color="auto"/>
              <w:bottom w:val="single" w:sz="4" w:space="0" w:color="auto"/>
              <w:right w:val="single" w:sz="4" w:space="0" w:color="auto"/>
            </w:tcBorders>
          </w:tcPr>
          <w:p w14:paraId="0B2A9950"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7C484157"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AFF980B" w14:textId="77777777" w:rsidR="00A735A4" w:rsidRDefault="00A735A4">
            <w:pPr>
              <w:spacing w:line="360" w:lineRule="auto"/>
              <w:jc w:val="center"/>
              <w:rPr>
                <w:rFonts w:ascii="宋体" w:eastAsia="宋体" w:hAnsi="宋体" w:hint="eastAsia"/>
                <w:sz w:val="20"/>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A78DE80"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0F4366C6" w14:textId="77777777" w:rsidR="00A735A4" w:rsidRDefault="00A735A4">
            <w:pPr>
              <w:spacing w:line="360" w:lineRule="auto"/>
              <w:jc w:val="center"/>
              <w:rPr>
                <w:rFonts w:ascii="宋体" w:eastAsia="宋体" w:hAnsi="宋体" w:hint="eastAsia"/>
                <w:sz w:val="20"/>
                <w:szCs w:val="18"/>
              </w:rPr>
            </w:pPr>
          </w:p>
        </w:tc>
        <w:tc>
          <w:tcPr>
            <w:tcW w:w="992" w:type="dxa"/>
            <w:tcBorders>
              <w:top w:val="single" w:sz="4" w:space="0" w:color="auto"/>
              <w:left w:val="single" w:sz="4" w:space="0" w:color="auto"/>
              <w:bottom w:val="single" w:sz="4" w:space="0" w:color="auto"/>
              <w:right w:val="single" w:sz="4" w:space="0" w:color="auto"/>
            </w:tcBorders>
          </w:tcPr>
          <w:p w14:paraId="14904B17" w14:textId="77777777" w:rsidR="00A735A4" w:rsidRDefault="00A735A4">
            <w:pPr>
              <w:spacing w:line="360" w:lineRule="auto"/>
              <w:jc w:val="center"/>
              <w:rPr>
                <w:rFonts w:ascii="宋体" w:eastAsia="宋体" w:hAnsi="宋体" w:hint="eastAsia"/>
                <w:sz w:val="20"/>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9FC9BC2" w14:textId="77777777" w:rsidR="00A735A4" w:rsidRDefault="00A735A4">
            <w:pPr>
              <w:spacing w:line="360" w:lineRule="auto"/>
              <w:jc w:val="center"/>
              <w:rPr>
                <w:rFonts w:ascii="宋体" w:eastAsia="宋体" w:hAnsi="宋体" w:hint="eastAsia"/>
                <w:sz w:val="20"/>
                <w:szCs w:val="18"/>
              </w:rPr>
            </w:pPr>
          </w:p>
        </w:tc>
        <w:tc>
          <w:tcPr>
            <w:tcW w:w="1275" w:type="dxa"/>
            <w:tcBorders>
              <w:top w:val="single" w:sz="4" w:space="0" w:color="auto"/>
              <w:left w:val="single" w:sz="4" w:space="0" w:color="auto"/>
              <w:bottom w:val="single" w:sz="4" w:space="0" w:color="auto"/>
              <w:right w:val="single" w:sz="4" w:space="0" w:color="auto"/>
            </w:tcBorders>
          </w:tcPr>
          <w:p w14:paraId="7AF03159" w14:textId="77777777" w:rsidR="00A735A4" w:rsidRDefault="00A735A4">
            <w:pPr>
              <w:spacing w:line="360" w:lineRule="auto"/>
              <w:jc w:val="center"/>
              <w:rPr>
                <w:rFonts w:ascii="宋体" w:eastAsia="宋体" w:hAnsi="宋体" w:hint="eastAsia"/>
                <w:sz w:val="20"/>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BA2154C" w14:textId="77777777" w:rsidR="00A735A4" w:rsidRDefault="00A735A4">
            <w:pPr>
              <w:spacing w:line="360" w:lineRule="auto"/>
              <w:jc w:val="center"/>
              <w:rPr>
                <w:rFonts w:ascii="宋体" w:eastAsia="宋体" w:hAnsi="宋体" w:hint="eastAsia"/>
                <w:sz w:val="20"/>
                <w:szCs w:val="18"/>
              </w:rPr>
            </w:pPr>
          </w:p>
        </w:tc>
      </w:tr>
    </w:tbl>
    <w:p w14:paraId="55E401F7" w14:textId="77777777" w:rsidR="00A735A4" w:rsidRDefault="00A735A4">
      <w:pPr>
        <w:spacing w:line="360" w:lineRule="auto"/>
        <w:jc w:val="center"/>
        <w:rPr>
          <w:rFonts w:ascii="Times New Roman" w:eastAsia="宋体" w:hAnsi="Times New Roman" w:cs="Times New Roman"/>
          <w:sz w:val="24"/>
          <w:szCs w:val="28"/>
        </w:rPr>
      </w:pPr>
    </w:p>
    <w:sectPr w:rsidR="00A735A4">
      <w:footerReference w:type="default" r:id="rId14"/>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7FE91" w14:textId="77777777" w:rsidR="00AE60D1" w:rsidRDefault="00AE60D1">
      <w:pPr>
        <w:rPr>
          <w:rFonts w:hint="eastAsia"/>
        </w:rPr>
      </w:pPr>
      <w:r>
        <w:separator/>
      </w:r>
    </w:p>
  </w:endnote>
  <w:endnote w:type="continuationSeparator" w:id="0">
    <w:p w14:paraId="245E6E79" w14:textId="77777777" w:rsidR="00AE60D1" w:rsidRDefault="00AE60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FD27" w14:textId="77777777" w:rsidR="00A735A4" w:rsidRDefault="00A735A4">
    <w:pPr>
      <w:pStyle w:val="af"/>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5593807"/>
    </w:sdtPr>
    <w:sdtEndPr>
      <w:rPr>
        <w:rFonts w:ascii="Times New Roman" w:hAnsi="Times New Roman" w:cs="Times New Roman"/>
      </w:rPr>
    </w:sdtEndPr>
    <w:sdtContent>
      <w:p w14:paraId="28F1F0E9" w14:textId="77777777" w:rsidR="00A735A4" w:rsidRDefault="00000000">
        <w:pPr>
          <w:pStyle w:val="af"/>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6674301"/>
      <w:docPartObj>
        <w:docPartGallery w:val="AutoText"/>
      </w:docPartObj>
    </w:sdtPr>
    <w:sdtContent>
      <w:p w14:paraId="41C4A05C" w14:textId="77777777" w:rsidR="00A735A4" w:rsidRDefault="00000000">
        <w:pPr>
          <w:pStyle w:val="af"/>
          <w:jc w:val="center"/>
          <w:rPr>
            <w:rFonts w:hint="eastAsia"/>
          </w:rPr>
        </w:pPr>
        <w:r>
          <w:fldChar w:fldCharType="begin"/>
        </w:r>
        <w:r>
          <w:instrText>PAGE   \* MERGEFORMAT</w:instrText>
        </w:r>
        <w:r>
          <w:fldChar w:fldCharType="separate"/>
        </w:r>
        <w:r>
          <w:rPr>
            <w:lang w:val="zh-CN"/>
          </w:rPr>
          <w:t>2</w:t>
        </w:r>
        <w:r>
          <w:fldChar w:fldCharType="end"/>
        </w:r>
      </w:p>
    </w:sdtContent>
  </w:sdt>
  <w:p w14:paraId="047079A6" w14:textId="77777777" w:rsidR="00A735A4" w:rsidRDefault="00A735A4">
    <w:pPr>
      <w:pStyle w:val="af"/>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4112C" w14:textId="77777777" w:rsidR="00AE60D1" w:rsidRDefault="00AE60D1">
      <w:pPr>
        <w:rPr>
          <w:rFonts w:hint="eastAsia"/>
        </w:rPr>
      </w:pPr>
      <w:r>
        <w:separator/>
      </w:r>
    </w:p>
  </w:footnote>
  <w:footnote w:type="continuationSeparator" w:id="0">
    <w:p w14:paraId="3AA371A1" w14:textId="77777777" w:rsidR="00AE60D1" w:rsidRDefault="00AE60D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59569" w14:textId="77777777" w:rsidR="00A735A4" w:rsidRDefault="00A735A4">
    <w:pPr>
      <w:pStyle w:val="af1"/>
      <w:rPr>
        <w:rFonts w:ascii="黑体" w:eastAsia="黑体" w:hint="eastAsia"/>
        <w:sz w:val="21"/>
        <w:szCs w:val="21"/>
      </w:rPr>
    </w:pPr>
  </w:p>
  <w:p w14:paraId="0241C47A" w14:textId="77777777" w:rsidR="00A735A4" w:rsidRDefault="00A735A4">
    <w:pPr>
      <w:pStyle w:val="af1"/>
      <w:rPr>
        <w:rFonts w:ascii="黑体" w:eastAsia="黑体" w:hint="eastAsia"/>
        <w:sz w:val="13"/>
        <w:szCs w:val="13"/>
      </w:rPr>
    </w:pPr>
  </w:p>
  <w:p w14:paraId="301B1BF1" w14:textId="77777777" w:rsidR="00A735A4" w:rsidRDefault="00000000">
    <w:pPr>
      <w:pStyle w:val="af1"/>
      <w:rPr>
        <w:rFonts w:ascii="黑体" w:eastAsia="黑体" w:hint="eastAsia"/>
        <w:sz w:val="21"/>
        <w:szCs w:val="21"/>
      </w:rPr>
    </w:pPr>
    <w:r>
      <w:rPr>
        <w:rFonts w:ascii="黑体" w:eastAsia="黑体" w:hint="eastAsia"/>
        <w:sz w:val="21"/>
        <w:szCs w:val="21"/>
      </w:rPr>
      <w:t>JJF ××××—××××</w:t>
    </w:r>
  </w:p>
  <w:p w14:paraId="1B0BB90F" w14:textId="77777777" w:rsidR="00A735A4" w:rsidRDefault="00A735A4">
    <w:pPr>
      <w:pStyle w:val="af1"/>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95D2D9"/>
    <w:multiLevelType w:val="singleLevel"/>
    <w:tmpl w:val="FA95D2D9"/>
    <w:lvl w:ilvl="0">
      <w:start w:val="1"/>
      <w:numFmt w:val="decimal"/>
      <w:lvlText w:val="%1."/>
      <w:lvlJc w:val="left"/>
      <w:pPr>
        <w:tabs>
          <w:tab w:val="left" w:pos="312"/>
        </w:tabs>
      </w:pPr>
    </w:lvl>
  </w:abstractNum>
  <w:abstractNum w:abstractNumId="1" w15:restartNumberingAfterBreak="0">
    <w:nsid w:val="1FC91163"/>
    <w:multiLevelType w:val="multilevel"/>
    <w:tmpl w:val="1FC91163"/>
    <w:lvl w:ilvl="0">
      <w:start w:val="1"/>
      <w:numFmt w:val="decimal"/>
      <w:pStyle w:val="a"/>
      <w:suff w:val="nothing"/>
      <w:lvlText w:val="%1　"/>
      <w:lvlJc w:val="left"/>
      <w:pPr>
        <w:ind w:left="850" w:firstLine="0"/>
      </w:pPr>
      <w:rPr>
        <w:rFonts w:ascii="黑体" w:eastAsia="黑体" w:hAnsi="Times New Roman" w:hint="eastAsia"/>
        <w:b w:val="0"/>
        <w:i w:val="0"/>
        <w:sz w:val="24"/>
        <w:szCs w:val="24"/>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284"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715860678">
    <w:abstractNumId w:val="1"/>
  </w:num>
  <w:num w:numId="2" w16cid:durableId="783305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savePreviewPicture/>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Q4YzQzMDJiYTI4MGM0N2M1MGI2NzcxYTAyOGNhYWUifQ=="/>
  </w:docVars>
  <w:rsids>
    <w:rsidRoot w:val="0097235E"/>
    <w:rsid w:val="00002BA2"/>
    <w:rsid w:val="00007A57"/>
    <w:rsid w:val="000119F7"/>
    <w:rsid w:val="00015F48"/>
    <w:rsid w:val="000174A9"/>
    <w:rsid w:val="000231E4"/>
    <w:rsid w:val="000260E5"/>
    <w:rsid w:val="00026287"/>
    <w:rsid w:val="00027CC2"/>
    <w:rsid w:val="0003115E"/>
    <w:rsid w:val="00035966"/>
    <w:rsid w:val="0004239D"/>
    <w:rsid w:val="000443F7"/>
    <w:rsid w:val="000473AD"/>
    <w:rsid w:val="00056924"/>
    <w:rsid w:val="000600B4"/>
    <w:rsid w:val="00061670"/>
    <w:rsid w:val="00061AF4"/>
    <w:rsid w:val="000624B1"/>
    <w:rsid w:val="00063644"/>
    <w:rsid w:val="000647BE"/>
    <w:rsid w:val="000705F5"/>
    <w:rsid w:val="00070BB3"/>
    <w:rsid w:val="000816A7"/>
    <w:rsid w:val="00084F6B"/>
    <w:rsid w:val="00085F36"/>
    <w:rsid w:val="0009022E"/>
    <w:rsid w:val="0009090B"/>
    <w:rsid w:val="000917DF"/>
    <w:rsid w:val="000A0479"/>
    <w:rsid w:val="000A37E4"/>
    <w:rsid w:val="000A7EA6"/>
    <w:rsid w:val="000B4819"/>
    <w:rsid w:val="000B4D6F"/>
    <w:rsid w:val="000B5D37"/>
    <w:rsid w:val="000C0615"/>
    <w:rsid w:val="000C3132"/>
    <w:rsid w:val="000C4A2B"/>
    <w:rsid w:val="000C4C67"/>
    <w:rsid w:val="000C6341"/>
    <w:rsid w:val="000D1129"/>
    <w:rsid w:val="000D6F63"/>
    <w:rsid w:val="000D77F4"/>
    <w:rsid w:val="000D7D97"/>
    <w:rsid w:val="000E1720"/>
    <w:rsid w:val="000E2AC6"/>
    <w:rsid w:val="000E4B07"/>
    <w:rsid w:val="000E6041"/>
    <w:rsid w:val="00100D90"/>
    <w:rsid w:val="00101964"/>
    <w:rsid w:val="001054F2"/>
    <w:rsid w:val="00113BA2"/>
    <w:rsid w:val="00116DF7"/>
    <w:rsid w:val="0012093F"/>
    <w:rsid w:val="00121AFA"/>
    <w:rsid w:val="00124515"/>
    <w:rsid w:val="00126115"/>
    <w:rsid w:val="00126168"/>
    <w:rsid w:val="00127937"/>
    <w:rsid w:val="001312B7"/>
    <w:rsid w:val="001316FC"/>
    <w:rsid w:val="00131B05"/>
    <w:rsid w:val="00131C18"/>
    <w:rsid w:val="00135FFD"/>
    <w:rsid w:val="00137053"/>
    <w:rsid w:val="00137A76"/>
    <w:rsid w:val="00143137"/>
    <w:rsid w:val="001532BB"/>
    <w:rsid w:val="00153DD3"/>
    <w:rsid w:val="00157351"/>
    <w:rsid w:val="00161D84"/>
    <w:rsid w:val="001621D4"/>
    <w:rsid w:val="00163037"/>
    <w:rsid w:val="00163A42"/>
    <w:rsid w:val="00164E5A"/>
    <w:rsid w:val="00182F09"/>
    <w:rsid w:val="001844D9"/>
    <w:rsid w:val="0018604C"/>
    <w:rsid w:val="00187809"/>
    <w:rsid w:val="001922E4"/>
    <w:rsid w:val="0019355F"/>
    <w:rsid w:val="001952E9"/>
    <w:rsid w:val="001977A3"/>
    <w:rsid w:val="001A084A"/>
    <w:rsid w:val="001A0D6E"/>
    <w:rsid w:val="001C092C"/>
    <w:rsid w:val="001C1410"/>
    <w:rsid w:val="001C1B07"/>
    <w:rsid w:val="001C28D8"/>
    <w:rsid w:val="001D1FC4"/>
    <w:rsid w:val="001D3689"/>
    <w:rsid w:val="001D4021"/>
    <w:rsid w:val="001D5BB2"/>
    <w:rsid w:val="001E0701"/>
    <w:rsid w:val="001E1A76"/>
    <w:rsid w:val="001E241B"/>
    <w:rsid w:val="001F2C75"/>
    <w:rsid w:val="002027B7"/>
    <w:rsid w:val="002033E4"/>
    <w:rsid w:val="00206491"/>
    <w:rsid w:val="00207FCB"/>
    <w:rsid w:val="00210F2A"/>
    <w:rsid w:val="002117ED"/>
    <w:rsid w:val="002128E9"/>
    <w:rsid w:val="00213CEF"/>
    <w:rsid w:val="00217B35"/>
    <w:rsid w:val="002267E0"/>
    <w:rsid w:val="00232343"/>
    <w:rsid w:val="00234B40"/>
    <w:rsid w:val="00236BB2"/>
    <w:rsid w:val="00236E72"/>
    <w:rsid w:val="00242B0F"/>
    <w:rsid w:val="00244FB5"/>
    <w:rsid w:val="0025120A"/>
    <w:rsid w:val="002513CF"/>
    <w:rsid w:val="00261346"/>
    <w:rsid w:val="0026232C"/>
    <w:rsid w:val="00262F7E"/>
    <w:rsid w:val="0026594B"/>
    <w:rsid w:val="00275357"/>
    <w:rsid w:val="0027788F"/>
    <w:rsid w:val="002815E7"/>
    <w:rsid w:val="00282E85"/>
    <w:rsid w:val="00286201"/>
    <w:rsid w:val="00287C11"/>
    <w:rsid w:val="002908DC"/>
    <w:rsid w:val="0029444F"/>
    <w:rsid w:val="002965D8"/>
    <w:rsid w:val="00296FAF"/>
    <w:rsid w:val="00297FA6"/>
    <w:rsid w:val="002A28CE"/>
    <w:rsid w:val="002A5B91"/>
    <w:rsid w:val="002B1178"/>
    <w:rsid w:val="002B21C8"/>
    <w:rsid w:val="002B28C4"/>
    <w:rsid w:val="002C39CA"/>
    <w:rsid w:val="002C5D39"/>
    <w:rsid w:val="002D0658"/>
    <w:rsid w:val="002D1871"/>
    <w:rsid w:val="002D2902"/>
    <w:rsid w:val="002D4340"/>
    <w:rsid w:val="002D46C8"/>
    <w:rsid w:val="002D5516"/>
    <w:rsid w:val="002E0F7A"/>
    <w:rsid w:val="002E3BBB"/>
    <w:rsid w:val="002E5E3E"/>
    <w:rsid w:val="002F5D0F"/>
    <w:rsid w:val="002F7CA1"/>
    <w:rsid w:val="00301FDB"/>
    <w:rsid w:val="00303B83"/>
    <w:rsid w:val="003076A5"/>
    <w:rsid w:val="00307747"/>
    <w:rsid w:val="00312AD4"/>
    <w:rsid w:val="00313C49"/>
    <w:rsid w:val="00315EA7"/>
    <w:rsid w:val="00316AED"/>
    <w:rsid w:val="00323A90"/>
    <w:rsid w:val="003246AC"/>
    <w:rsid w:val="00324A9E"/>
    <w:rsid w:val="00326EA5"/>
    <w:rsid w:val="00330960"/>
    <w:rsid w:val="00331A65"/>
    <w:rsid w:val="00331DD5"/>
    <w:rsid w:val="00333576"/>
    <w:rsid w:val="003335C9"/>
    <w:rsid w:val="0034251D"/>
    <w:rsid w:val="003426DE"/>
    <w:rsid w:val="0034786C"/>
    <w:rsid w:val="00356975"/>
    <w:rsid w:val="00356B36"/>
    <w:rsid w:val="00362764"/>
    <w:rsid w:val="00363693"/>
    <w:rsid w:val="00364309"/>
    <w:rsid w:val="003739E5"/>
    <w:rsid w:val="00373C43"/>
    <w:rsid w:val="00377336"/>
    <w:rsid w:val="0038124C"/>
    <w:rsid w:val="00385CF8"/>
    <w:rsid w:val="00394ED1"/>
    <w:rsid w:val="0039531F"/>
    <w:rsid w:val="0039685D"/>
    <w:rsid w:val="003A05EE"/>
    <w:rsid w:val="003B0237"/>
    <w:rsid w:val="003B217D"/>
    <w:rsid w:val="003B5407"/>
    <w:rsid w:val="003C1503"/>
    <w:rsid w:val="003C1E13"/>
    <w:rsid w:val="003C3EC0"/>
    <w:rsid w:val="003D127C"/>
    <w:rsid w:val="003D35BE"/>
    <w:rsid w:val="003E4A25"/>
    <w:rsid w:val="003F169B"/>
    <w:rsid w:val="003F17B9"/>
    <w:rsid w:val="003F735B"/>
    <w:rsid w:val="003F78D5"/>
    <w:rsid w:val="00404267"/>
    <w:rsid w:val="00410B76"/>
    <w:rsid w:val="00417822"/>
    <w:rsid w:val="00423574"/>
    <w:rsid w:val="00424407"/>
    <w:rsid w:val="0042607C"/>
    <w:rsid w:val="00427961"/>
    <w:rsid w:val="004347A0"/>
    <w:rsid w:val="00436C76"/>
    <w:rsid w:val="004370DC"/>
    <w:rsid w:val="00437E4D"/>
    <w:rsid w:val="004400D3"/>
    <w:rsid w:val="0044041C"/>
    <w:rsid w:val="004420ED"/>
    <w:rsid w:val="00451337"/>
    <w:rsid w:val="00451B02"/>
    <w:rsid w:val="00452759"/>
    <w:rsid w:val="00453CDA"/>
    <w:rsid w:val="004556D4"/>
    <w:rsid w:val="00456C6F"/>
    <w:rsid w:val="00456CDD"/>
    <w:rsid w:val="004633AE"/>
    <w:rsid w:val="004638C3"/>
    <w:rsid w:val="0047317C"/>
    <w:rsid w:val="0047422C"/>
    <w:rsid w:val="00477EF1"/>
    <w:rsid w:val="00480251"/>
    <w:rsid w:val="00480338"/>
    <w:rsid w:val="00483036"/>
    <w:rsid w:val="0048580D"/>
    <w:rsid w:val="00492A0B"/>
    <w:rsid w:val="0049571E"/>
    <w:rsid w:val="004973BE"/>
    <w:rsid w:val="004A58C3"/>
    <w:rsid w:val="004B0B82"/>
    <w:rsid w:val="004B315C"/>
    <w:rsid w:val="004B3EFC"/>
    <w:rsid w:val="004B48DA"/>
    <w:rsid w:val="004C328E"/>
    <w:rsid w:val="004C3FFC"/>
    <w:rsid w:val="004C4E01"/>
    <w:rsid w:val="004D54E2"/>
    <w:rsid w:val="004D67E7"/>
    <w:rsid w:val="004E7578"/>
    <w:rsid w:val="004F0C1D"/>
    <w:rsid w:val="004F222B"/>
    <w:rsid w:val="004F3A5A"/>
    <w:rsid w:val="004F52B5"/>
    <w:rsid w:val="004F76A2"/>
    <w:rsid w:val="0050643A"/>
    <w:rsid w:val="005108FB"/>
    <w:rsid w:val="005115DE"/>
    <w:rsid w:val="00514B77"/>
    <w:rsid w:val="00514FF6"/>
    <w:rsid w:val="00515E26"/>
    <w:rsid w:val="00515E46"/>
    <w:rsid w:val="00517FF7"/>
    <w:rsid w:val="005252D4"/>
    <w:rsid w:val="00527C88"/>
    <w:rsid w:val="00527DB1"/>
    <w:rsid w:val="0053258D"/>
    <w:rsid w:val="00533A13"/>
    <w:rsid w:val="00540D63"/>
    <w:rsid w:val="00551588"/>
    <w:rsid w:val="005542E1"/>
    <w:rsid w:val="00556E6D"/>
    <w:rsid w:val="00557DB1"/>
    <w:rsid w:val="0056441A"/>
    <w:rsid w:val="00565FD9"/>
    <w:rsid w:val="00566612"/>
    <w:rsid w:val="0056678C"/>
    <w:rsid w:val="005850B9"/>
    <w:rsid w:val="005860C5"/>
    <w:rsid w:val="00597D04"/>
    <w:rsid w:val="005A4483"/>
    <w:rsid w:val="005B128C"/>
    <w:rsid w:val="005B4A95"/>
    <w:rsid w:val="005B5AEB"/>
    <w:rsid w:val="005B6DB9"/>
    <w:rsid w:val="005B75EE"/>
    <w:rsid w:val="005C0D04"/>
    <w:rsid w:val="005C79BC"/>
    <w:rsid w:val="005D6999"/>
    <w:rsid w:val="005D6DE6"/>
    <w:rsid w:val="005E07E3"/>
    <w:rsid w:val="005E09D4"/>
    <w:rsid w:val="005E36D1"/>
    <w:rsid w:val="005E5080"/>
    <w:rsid w:val="005F3CFC"/>
    <w:rsid w:val="005F6DBF"/>
    <w:rsid w:val="00600491"/>
    <w:rsid w:val="00602E84"/>
    <w:rsid w:val="00604A53"/>
    <w:rsid w:val="00614018"/>
    <w:rsid w:val="00621D3F"/>
    <w:rsid w:val="00623194"/>
    <w:rsid w:val="0063047E"/>
    <w:rsid w:val="00633833"/>
    <w:rsid w:val="0063455D"/>
    <w:rsid w:val="006354B0"/>
    <w:rsid w:val="00641379"/>
    <w:rsid w:val="0065340E"/>
    <w:rsid w:val="0065557B"/>
    <w:rsid w:val="00660AB7"/>
    <w:rsid w:val="00660EFC"/>
    <w:rsid w:val="00661B56"/>
    <w:rsid w:val="00661D05"/>
    <w:rsid w:val="00663F2B"/>
    <w:rsid w:val="006650B1"/>
    <w:rsid w:val="0066628D"/>
    <w:rsid w:val="006664B9"/>
    <w:rsid w:val="00666716"/>
    <w:rsid w:val="006713A4"/>
    <w:rsid w:val="00672B14"/>
    <w:rsid w:val="006759FF"/>
    <w:rsid w:val="0068209A"/>
    <w:rsid w:val="006834F2"/>
    <w:rsid w:val="00686942"/>
    <w:rsid w:val="006910FB"/>
    <w:rsid w:val="00693633"/>
    <w:rsid w:val="006937D0"/>
    <w:rsid w:val="00695A38"/>
    <w:rsid w:val="00695DF1"/>
    <w:rsid w:val="00696B32"/>
    <w:rsid w:val="006A04A7"/>
    <w:rsid w:val="006A27C1"/>
    <w:rsid w:val="006A5A94"/>
    <w:rsid w:val="006D2115"/>
    <w:rsid w:val="006D5D2A"/>
    <w:rsid w:val="006E1F6F"/>
    <w:rsid w:val="006F0078"/>
    <w:rsid w:val="006F1726"/>
    <w:rsid w:val="006F3B30"/>
    <w:rsid w:val="006F6126"/>
    <w:rsid w:val="006F78E7"/>
    <w:rsid w:val="006F7E3C"/>
    <w:rsid w:val="0070358D"/>
    <w:rsid w:val="00704A29"/>
    <w:rsid w:val="00705528"/>
    <w:rsid w:val="00710CD1"/>
    <w:rsid w:val="00713C87"/>
    <w:rsid w:val="00721839"/>
    <w:rsid w:val="0072220F"/>
    <w:rsid w:val="00723B89"/>
    <w:rsid w:val="00733741"/>
    <w:rsid w:val="0074468A"/>
    <w:rsid w:val="007520FD"/>
    <w:rsid w:val="0075472C"/>
    <w:rsid w:val="007551C7"/>
    <w:rsid w:val="00757B04"/>
    <w:rsid w:val="00757F8E"/>
    <w:rsid w:val="00760910"/>
    <w:rsid w:val="00766670"/>
    <w:rsid w:val="00766DDA"/>
    <w:rsid w:val="00772432"/>
    <w:rsid w:val="007808C1"/>
    <w:rsid w:val="00782B71"/>
    <w:rsid w:val="00783126"/>
    <w:rsid w:val="00784521"/>
    <w:rsid w:val="0078581C"/>
    <w:rsid w:val="007901E8"/>
    <w:rsid w:val="00790F46"/>
    <w:rsid w:val="0079153F"/>
    <w:rsid w:val="00795FDA"/>
    <w:rsid w:val="007976BA"/>
    <w:rsid w:val="007A682A"/>
    <w:rsid w:val="007B3874"/>
    <w:rsid w:val="007C16EA"/>
    <w:rsid w:val="007C3F5D"/>
    <w:rsid w:val="007C4B6F"/>
    <w:rsid w:val="007D208D"/>
    <w:rsid w:val="007D2626"/>
    <w:rsid w:val="007D372D"/>
    <w:rsid w:val="007D4EF8"/>
    <w:rsid w:val="007E0342"/>
    <w:rsid w:val="007E2711"/>
    <w:rsid w:val="007F064B"/>
    <w:rsid w:val="008017F9"/>
    <w:rsid w:val="008046D9"/>
    <w:rsid w:val="00805C8A"/>
    <w:rsid w:val="00811E9F"/>
    <w:rsid w:val="00815DAF"/>
    <w:rsid w:val="00816082"/>
    <w:rsid w:val="00820814"/>
    <w:rsid w:val="00823DF9"/>
    <w:rsid w:val="00825D41"/>
    <w:rsid w:val="00832D6D"/>
    <w:rsid w:val="00834A02"/>
    <w:rsid w:val="008363F9"/>
    <w:rsid w:val="00836673"/>
    <w:rsid w:val="008374FB"/>
    <w:rsid w:val="008420D2"/>
    <w:rsid w:val="0084461C"/>
    <w:rsid w:val="008507A6"/>
    <w:rsid w:val="008555B5"/>
    <w:rsid w:val="00860558"/>
    <w:rsid w:val="00862A04"/>
    <w:rsid w:val="008633EB"/>
    <w:rsid w:val="00864ACC"/>
    <w:rsid w:val="00864C8F"/>
    <w:rsid w:val="00872BAC"/>
    <w:rsid w:val="00882219"/>
    <w:rsid w:val="0088573E"/>
    <w:rsid w:val="008860B8"/>
    <w:rsid w:val="00886A14"/>
    <w:rsid w:val="008939C0"/>
    <w:rsid w:val="008A2498"/>
    <w:rsid w:val="008A311A"/>
    <w:rsid w:val="008A35AF"/>
    <w:rsid w:val="008A3655"/>
    <w:rsid w:val="008A3FAA"/>
    <w:rsid w:val="008B1058"/>
    <w:rsid w:val="008B2014"/>
    <w:rsid w:val="008B346D"/>
    <w:rsid w:val="008B49D7"/>
    <w:rsid w:val="008B56AD"/>
    <w:rsid w:val="008C5609"/>
    <w:rsid w:val="008D1E44"/>
    <w:rsid w:val="008D26F1"/>
    <w:rsid w:val="008D4BD9"/>
    <w:rsid w:val="008D632A"/>
    <w:rsid w:val="008E342D"/>
    <w:rsid w:val="008E4E10"/>
    <w:rsid w:val="008E5226"/>
    <w:rsid w:val="008E645F"/>
    <w:rsid w:val="008E6DB6"/>
    <w:rsid w:val="008E7DBA"/>
    <w:rsid w:val="008F47C5"/>
    <w:rsid w:val="008F5941"/>
    <w:rsid w:val="00906A7C"/>
    <w:rsid w:val="009139BC"/>
    <w:rsid w:val="00915022"/>
    <w:rsid w:val="00915240"/>
    <w:rsid w:val="00916E5D"/>
    <w:rsid w:val="009214F5"/>
    <w:rsid w:val="00922133"/>
    <w:rsid w:val="00923576"/>
    <w:rsid w:val="00925052"/>
    <w:rsid w:val="0092794E"/>
    <w:rsid w:val="0094213F"/>
    <w:rsid w:val="00944B29"/>
    <w:rsid w:val="009469EA"/>
    <w:rsid w:val="00947C71"/>
    <w:rsid w:val="009532D4"/>
    <w:rsid w:val="00954A9F"/>
    <w:rsid w:val="00955DA8"/>
    <w:rsid w:val="00955F26"/>
    <w:rsid w:val="00956177"/>
    <w:rsid w:val="00963320"/>
    <w:rsid w:val="00964201"/>
    <w:rsid w:val="00970D66"/>
    <w:rsid w:val="0097235E"/>
    <w:rsid w:val="0097627D"/>
    <w:rsid w:val="00977F34"/>
    <w:rsid w:val="00992DDC"/>
    <w:rsid w:val="009956D2"/>
    <w:rsid w:val="009A12FD"/>
    <w:rsid w:val="009A3765"/>
    <w:rsid w:val="009A4D7C"/>
    <w:rsid w:val="009B1BAA"/>
    <w:rsid w:val="009B2B1A"/>
    <w:rsid w:val="009B6A25"/>
    <w:rsid w:val="009C1019"/>
    <w:rsid w:val="009C281D"/>
    <w:rsid w:val="009C4604"/>
    <w:rsid w:val="009E0EB3"/>
    <w:rsid w:val="009E11F3"/>
    <w:rsid w:val="009E138E"/>
    <w:rsid w:val="009E7023"/>
    <w:rsid w:val="009F5267"/>
    <w:rsid w:val="009F7192"/>
    <w:rsid w:val="00A0304D"/>
    <w:rsid w:val="00A12431"/>
    <w:rsid w:val="00A14088"/>
    <w:rsid w:val="00A15FA3"/>
    <w:rsid w:val="00A167AD"/>
    <w:rsid w:val="00A16B7B"/>
    <w:rsid w:val="00A20784"/>
    <w:rsid w:val="00A251BB"/>
    <w:rsid w:val="00A3380C"/>
    <w:rsid w:val="00A33A22"/>
    <w:rsid w:val="00A33D81"/>
    <w:rsid w:val="00A34027"/>
    <w:rsid w:val="00A345F7"/>
    <w:rsid w:val="00A34624"/>
    <w:rsid w:val="00A36580"/>
    <w:rsid w:val="00A36F26"/>
    <w:rsid w:val="00A44292"/>
    <w:rsid w:val="00A50B5B"/>
    <w:rsid w:val="00A50BD7"/>
    <w:rsid w:val="00A50D29"/>
    <w:rsid w:val="00A61FD5"/>
    <w:rsid w:val="00A62DEF"/>
    <w:rsid w:val="00A65CAC"/>
    <w:rsid w:val="00A6610B"/>
    <w:rsid w:val="00A728A7"/>
    <w:rsid w:val="00A735A4"/>
    <w:rsid w:val="00A7405A"/>
    <w:rsid w:val="00A751D4"/>
    <w:rsid w:val="00A76A0A"/>
    <w:rsid w:val="00A76A99"/>
    <w:rsid w:val="00A81CAD"/>
    <w:rsid w:val="00A81D01"/>
    <w:rsid w:val="00A83EA4"/>
    <w:rsid w:val="00A83EE7"/>
    <w:rsid w:val="00A87070"/>
    <w:rsid w:val="00AA136D"/>
    <w:rsid w:val="00AA2AFA"/>
    <w:rsid w:val="00AA75A8"/>
    <w:rsid w:val="00AB0A82"/>
    <w:rsid w:val="00AB1C48"/>
    <w:rsid w:val="00AB31B2"/>
    <w:rsid w:val="00AB567D"/>
    <w:rsid w:val="00AB7294"/>
    <w:rsid w:val="00AB7BBB"/>
    <w:rsid w:val="00AC2978"/>
    <w:rsid w:val="00AC3529"/>
    <w:rsid w:val="00AC501E"/>
    <w:rsid w:val="00AC6D2F"/>
    <w:rsid w:val="00AD206C"/>
    <w:rsid w:val="00AD2466"/>
    <w:rsid w:val="00AD2EAC"/>
    <w:rsid w:val="00AD4CDF"/>
    <w:rsid w:val="00AE0766"/>
    <w:rsid w:val="00AE09BE"/>
    <w:rsid w:val="00AE60D1"/>
    <w:rsid w:val="00AE6CB6"/>
    <w:rsid w:val="00AF0796"/>
    <w:rsid w:val="00AF08F3"/>
    <w:rsid w:val="00AF680A"/>
    <w:rsid w:val="00B006D4"/>
    <w:rsid w:val="00B016E7"/>
    <w:rsid w:val="00B03521"/>
    <w:rsid w:val="00B15883"/>
    <w:rsid w:val="00B16153"/>
    <w:rsid w:val="00B17BA5"/>
    <w:rsid w:val="00B22C9E"/>
    <w:rsid w:val="00B25203"/>
    <w:rsid w:val="00B26E3F"/>
    <w:rsid w:val="00B33821"/>
    <w:rsid w:val="00B33952"/>
    <w:rsid w:val="00B339AC"/>
    <w:rsid w:val="00B4065B"/>
    <w:rsid w:val="00B41B69"/>
    <w:rsid w:val="00B4350D"/>
    <w:rsid w:val="00B47794"/>
    <w:rsid w:val="00B527C2"/>
    <w:rsid w:val="00B54521"/>
    <w:rsid w:val="00B56B2A"/>
    <w:rsid w:val="00B673BF"/>
    <w:rsid w:val="00B731FB"/>
    <w:rsid w:val="00B73B8C"/>
    <w:rsid w:val="00B76999"/>
    <w:rsid w:val="00B81C59"/>
    <w:rsid w:val="00B85818"/>
    <w:rsid w:val="00B91F4E"/>
    <w:rsid w:val="00B94691"/>
    <w:rsid w:val="00B95AF9"/>
    <w:rsid w:val="00B978B3"/>
    <w:rsid w:val="00BA1AFE"/>
    <w:rsid w:val="00BA526A"/>
    <w:rsid w:val="00BB082A"/>
    <w:rsid w:val="00BB4071"/>
    <w:rsid w:val="00BB52E3"/>
    <w:rsid w:val="00BC1255"/>
    <w:rsid w:val="00BC5607"/>
    <w:rsid w:val="00BC6210"/>
    <w:rsid w:val="00BC7BA0"/>
    <w:rsid w:val="00BD1FB1"/>
    <w:rsid w:val="00BD42A7"/>
    <w:rsid w:val="00BD74F5"/>
    <w:rsid w:val="00BE05DD"/>
    <w:rsid w:val="00BE11D6"/>
    <w:rsid w:val="00BE4EFB"/>
    <w:rsid w:val="00BE69B7"/>
    <w:rsid w:val="00BF5704"/>
    <w:rsid w:val="00C02D5F"/>
    <w:rsid w:val="00C063F0"/>
    <w:rsid w:val="00C1257D"/>
    <w:rsid w:val="00C14859"/>
    <w:rsid w:val="00C154FA"/>
    <w:rsid w:val="00C26C6F"/>
    <w:rsid w:val="00C30BDE"/>
    <w:rsid w:val="00C31745"/>
    <w:rsid w:val="00C322D4"/>
    <w:rsid w:val="00C324BB"/>
    <w:rsid w:val="00C33BC8"/>
    <w:rsid w:val="00C33E2D"/>
    <w:rsid w:val="00C40433"/>
    <w:rsid w:val="00C46626"/>
    <w:rsid w:val="00C53A5C"/>
    <w:rsid w:val="00C603C5"/>
    <w:rsid w:val="00C60583"/>
    <w:rsid w:val="00C61B87"/>
    <w:rsid w:val="00C65711"/>
    <w:rsid w:val="00C7251D"/>
    <w:rsid w:val="00C72B5F"/>
    <w:rsid w:val="00C73FCF"/>
    <w:rsid w:val="00C7431C"/>
    <w:rsid w:val="00C7623B"/>
    <w:rsid w:val="00C76ACB"/>
    <w:rsid w:val="00C8047C"/>
    <w:rsid w:val="00C8709C"/>
    <w:rsid w:val="00C877E9"/>
    <w:rsid w:val="00C97229"/>
    <w:rsid w:val="00C975E5"/>
    <w:rsid w:val="00CB00A2"/>
    <w:rsid w:val="00CB0CD1"/>
    <w:rsid w:val="00CB5C0D"/>
    <w:rsid w:val="00CC1F35"/>
    <w:rsid w:val="00CC5D3D"/>
    <w:rsid w:val="00CC7F04"/>
    <w:rsid w:val="00CC7F87"/>
    <w:rsid w:val="00CD2F39"/>
    <w:rsid w:val="00CD3BDF"/>
    <w:rsid w:val="00CD793B"/>
    <w:rsid w:val="00CE023B"/>
    <w:rsid w:val="00CE1A86"/>
    <w:rsid w:val="00CE28FD"/>
    <w:rsid w:val="00CE2DDF"/>
    <w:rsid w:val="00CE6447"/>
    <w:rsid w:val="00CE6747"/>
    <w:rsid w:val="00CF3B9C"/>
    <w:rsid w:val="00CF5A21"/>
    <w:rsid w:val="00D00FCD"/>
    <w:rsid w:val="00D032C3"/>
    <w:rsid w:val="00D054A6"/>
    <w:rsid w:val="00D12E09"/>
    <w:rsid w:val="00D13143"/>
    <w:rsid w:val="00D142A2"/>
    <w:rsid w:val="00D15C26"/>
    <w:rsid w:val="00D15D79"/>
    <w:rsid w:val="00D17B19"/>
    <w:rsid w:val="00D20762"/>
    <w:rsid w:val="00D2213A"/>
    <w:rsid w:val="00D22225"/>
    <w:rsid w:val="00D225FD"/>
    <w:rsid w:val="00D22DE9"/>
    <w:rsid w:val="00D26259"/>
    <w:rsid w:val="00D26E4F"/>
    <w:rsid w:val="00D317C4"/>
    <w:rsid w:val="00D3290E"/>
    <w:rsid w:val="00D335AF"/>
    <w:rsid w:val="00D36835"/>
    <w:rsid w:val="00D406D5"/>
    <w:rsid w:val="00D53661"/>
    <w:rsid w:val="00D53712"/>
    <w:rsid w:val="00D56314"/>
    <w:rsid w:val="00D61D1F"/>
    <w:rsid w:val="00D63810"/>
    <w:rsid w:val="00D7312B"/>
    <w:rsid w:val="00D743FA"/>
    <w:rsid w:val="00D82BBF"/>
    <w:rsid w:val="00D831C5"/>
    <w:rsid w:val="00D86E36"/>
    <w:rsid w:val="00D8793F"/>
    <w:rsid w:val="00D97947"/>
    <w:rsid w:val="00D97B32"/>
    <w:rsid w:val="00DA16E8"/>
    <w:rsid w:val="00DA1B98"/>
    <w:rsid w:val="00DA6659"/>
    <w:rsid w:val="00DA777E"/>
    <w:rsid w:val="00DB0296"/>
    <w:rsid w:val="00DB07C7"/>
    <w:rsid w:val="00DB31D0"/>
    <w:rsid w:val="00DB31F1"/>
    <w:rsid w:val="00DB4A31"/>
    <w:rsid w:val="00DC3D46"/>
    <w:rsid w:val="00DC77D1"/>
    <w:rsid w:val="00DC7830"/>
    <w:rsid w:val="00DD0DA0"/>
    <w:rsid w:val="00DD319D"/>
    <w:rsid w:val="00DD776B"/>
    <w:rsid w:val="00DE2D6D"/>
    <w:rsid w:val="00DF3D9B"/>
    <w:rsid w:val="00DF7274"/>
    <w:rsid w:val="00DF7B7A"/>
    <w:rsid w:val="00DF7F02"/>
    <w:rsid w:val="00E01A93"/>
    <w:rsid w:val="00E02179"/>
    <w:rsid w:val="00E041C4"/>
    <w:rsid w:val="00E049E4"/>
    <w:rsid w:val="00E06C2C"/>
    <w:rsid w:val="00E10C7E"/>
    <w:rsid w:val="00E1181C"/>
    <w:rsid w:val="00E1475E"/>
    <w:rsid w:val="00E14A75"/>
    <w:rsid w:val="00E20AED"/>
    <w:rsid w:val="00E241F2"/>
    <w:rsid w:val="00E32A7F"/>
    <w:rsid w:val="00E32AC1"/>
    <w:rsid w:val="00E362AA"/>
    <w:rsid w:val="00E370F9"/>
    <w:rsid w:val="00E3782B"/>
    <w:rsid w:val="00E43091"/>
    <w:rsid w:val="00E477BF"/>
    <w:rsid w:val="00E51B8B"/>
    <w:rsid w:val="00E5420E"/>
    <w:rsid w:val="00E57A92"/>
    <w:rsid w:val="00E656E1"/>
    <w:rsid w:val="00E665DA"/>
    <w:rsid w:val="00E6665E"/>
    <w:rsid w:val="00E66975"/>
    <w:rsid w:val="00E669D4"/>
    <w:rsid w:val="00E66D70"/>
    <w:rsid w:val="00E6729B"/>
    <w:rsid w:val="00E67DBB"/>
    <w:rsid w:val="00E75D0D"/>
    <w:rsid w:val="00E75EA1"/>
    <w:rsid w:val="00E77523"/>
    <w:rsid w:val="00E77D40"/>
    <w:rsid w:val="00E92AA7"/>
    <w:rsid w:val="00E9464C"/>
    <w:rsid w:val="00EA0C58"/>
    <w:rsid w:val="00EA3B87"/>
    <w:rsid w:val="00EA3CD3"/>
    <w:rsid w:val="00EA4D61"/>
    <w:rsid w:val="00EB251D"/>
    <w:rsid w:val="00EB4561"/>
    <w:rsid w:val="00EB5B5B"/>
    <w:rsid w:val="00EB76BA"/>
    <w:rsid w:val="00EC056E"/>
    <w:rsid w:val="00EC3A80"/>
    <w:rsid w:val="00EC4D07"/>
    <w:rsid w:val="00EC5967"/>
    <w:rsid w:val="00ED3170"/>
    <w:rsid w:val="00ED383C"/>
    <w:rsid w:val="00ED431C"/>
    <w:rsid w:val="00ED5FAF"/>
    <w:rsid w:val="00ED7462"/>
    <w:rsid w:val="00EE2385"/>
    <w:rsid w:val="00EE6C45"/>
    <w:rsid w:val="00EE794A"/>
    <w:rsid w:val="00EF26DC"/>
    <w:rsid w:val="00EF4289"/>
    <w:rsid w:val="00EF75A2"/>
    <w:rsid w:val="00F001BD"/>
    <w:rsid w:val="00F02117"/>
    <w:rsid w:val="00F047CC"/>
    <w:rsid w:val="00F058AF"/>
    <w:rsid w:val="00F066A2"/>
    <w:rsid w:val="00F0678F"/>
    <w:rsid w:val="00F117A1"/>
    <w:rsid w:val="00F12F3F"/>
    <w:rsid w:val="00F15E3F"/>
    <w:rsid w:val="00F21261"/>
    <w:rsid w:val="00F228F7"/>
    <w:rsid w:val="00F272EE"/>
    <w:rsid w:val="00F27C78"/>
    <w:rsid w:val="00F31ADC"/>
    <w:rsid w:val="00F3507E"/>
    <w:rsid w:val="00F35700"/>
    <w:rsid w:val="00F37717"/>
    <w:rsid w:val="00F40CC1"/>
    <w:rsid w:val="00F44A3D"/>
    <w:rsid w:val="00F45EB2"/>
    <w:rsid w:val="00F46F55"/>
    <w:rsid w:val="00F50230"/>
    <w:rsid w:val="00F52CCD"/>
    <w:rsid w:val="00F54C60"/>
    <w:rsid w:val="00F56704"/>
    <w:rsid w:val="00F61677"/>
    <w:rsid w:val="00F61D9D"/>
    <w:rsid w:val="00F70117"/>
    <w:rsid w:val="00F728B8"/>
    <w:rsid w:val="00F778D5"/>
    <w:rsid w:val="00F83DFD"/>
    <w:rsid w:val="00F85A1E"/>
    <w:rsid w:val="00F91637"/>
    <w:rsid w:val="00F929C2"/>
    <w:rsid w:val="00F93FB6"/>
    <w:rsid w:val="00FA3718"/>
    <w:rsid w:val="00FA4A40"/>
    <w:rsid w:val="00FA6934"/>
    <w:rsid w:val="00FA6E47"/>
    <w:rsid w:val="00FB0367"/>
    <w:rsid w:val="00FB0D8D"/>
    <w:rsid w:val="00FB3A26"/>
    <w:rsid w:val="00FB47D0"/>
    <w:rsid w:val="00FC0660"/>
    <w:rsid w:val="00FC37DA"/>
    <w:rsid w:val="00FD3BB4"/>
    <w:rsid w:val="00FD4385"/>
    <w:rsid w:val="00FD45D1"/>
    <w:rsid w:val="00FD62A7"/>
    <w:rsid w:val="00FE1222"/>
    <w:rsid w:val="00FE5D6F"/>
    <w:rsid w:val="00FF0489"/>
    <w:rsid w:val="00FF4A7A"/>
    <w:rsid w:val="01C90C63"/>
    <w:rsid w:val="036E5AB2"/>
    <w:rsid w:val="0E706AAB"/>
    <w:rsid w:val="138A04D1"/>
    <w:rsid w:val="1D88288F"/>
    <w:rsid w:val="2DFB0E33"/>
    <w:rsid w:val="2F110CD0"/>
    <w:rsid w:val="32492FE8"/>
    <w:rsid w:val="32EB76C8"/>
    <w:rsid w:val="37765B1B"/>
    <w:rsid w:val="3AE72E6B"/>
    <w:rsid w:val="41046B80"/>
    <w:rsid w:val="42AD6748"/>
    <w:rsid w:val="446E0DF3"/>
    <w:rsid w:val="44CE6E4A"/>
    <w:rsid w:val="4CFF4B89"/>
    <w:rsid w:val="56DB4209"/>
    <w:rsid w:val="58256929"/>
    <w:rsid w:val="67354887"/>
    <w:rsid w:val="67780823"/>
    <w:rsid w:val="6B09012D"/>
    <w:rsid w:val="6B511AB7"/>
    <w:rsid w:val="6BAA566B"/>
    <w:rsid w:val="6BFD579B"/>
    <w:rsid w:val="6C4F4546"/>
    <w:rsid w:val="6C8474F8"/>
    <w:rsid w:val="6D45564C"/>
    <w:rsid w:val="6DF1016B"/>
    <w:rsid w:val="72634E62"/>
    <w:rsid w:val="74794719"/>
    <w:rsid w:val="749D5D6D"/>
    <w:rsid w:val="787850B3"/>
    <w:rsid w:val="78B5244D"/>
    <w:rsid w:val="78EF0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CA0D750"/>
  <w15:docId w15:val="{18F7B9CC-5F6E-4931-84A1-843F6468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2"/>
    </w:rPr>
  </w:style>
  <w:style w:type="paragraph" w:styleId="1">
    <w:name w:val="heading 1"/>
    <w:basedOn w:val="a5"/>
    <w:next w:val="a5"/>
    <w:link w:val="10"/>
    <w:uiPriority w:val="9"/>
    <w:qFormat/>
    <w:pPr>
      <w:keepNext/>
      <w:keepLines/>
      <w:spacing w:before="340" w:after="330" w:line="578" w:lineRule="auto"/>
      <w:outlineLvl w:val="0"/>
    </w:pPr>
    <w:rPr>
      <w:b/>
      <w:bCs/>
      <w:kern w:val="44"/>
      <w:sz w:val="44"/>
      <w:szCs w:val="44"/>
    </w:rPr>
  </w:style>
  <w:style w:type="paragraph" w:styleId="2">
    <w:name w:val="heading 2"/>
    <w:basedOn w:val="a5"/>
    <w:next w:val="a5"/>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5"/>
    <w:next w:val="a5"/>
    <w:link w:val="30"/>
    <w:uiPriority w:val="9"/>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uiPriority w:val="99"/>
    <w:unhideWhenUsed/>
    <w:qFormat/>
    <w:pPr>
      <w:jc w:val="left"/>
    </w:pPr>
  </w:style>
  <w:style w:type="paragraph" w:styleId="ab">
    <w:name w:val="Body Text"/>
    <w:basedOn w:val="a5"/>
    <w:link w:val="ac"/>
    <w:uiPriority w:val="99"/>
    <w:semiHidden/>
    <w:unhideWhenUsed/>
    <w:qFormat/>
    <w:pPr>
      <w:spacing w:after="120"/>
    </w:pPr>
  </w:style>
  <w:style w:type="paragraph" w:styleId="TOC3">
    <w:name w:val="toc 3"/>
    <w:basedOn w:val="a5"/>
    <w:next w:val="a5"/>
    <w:uiPriority w:val="39"/>
    <w:unhideWhenUsed/>
    <w:qFormat/>
    <w:pPr>
      <w:tabs>
        <w:tab w:val="right" w:leader="dot" w:pos="8296"/>
      </w:tabs>
      <w:ind w:leftChars="400" w:left="840"/>
    </w:pPr>
  </w:style>
  <w:style w:type="paragraph" w:styleId="ad">
    <w:name w:val="Date"/>
    <w:basedOn w:val="a5"/>
    <w:next w:val="a5"/>
    <w:link w:val="ae"/>
    <w:uiPriority w:val="99"/>
    <w:semiHidden/>
    <w:unhideWhenUsed/>
    <w:pPr>
      <w:ind w:leftChars="2500" w:left="100"/>
    </w:pPr>
  </w:style>
  <w:style w:type="paragraph" w:styleId="af">
    <w:name w:val="footer"/>
    <w:basedOn w:val="a5"/>
    <w:link w:val="af0"/>
    <w:uiPriority w:val="99"/>
    <w:unhideWhenUsed/>
    <w:qFormat/>
    <w:pPr>
      <w:tabs>
        <w:tab w:val="center" w:pos="4153"/>
        <w:tab w:val="right" w:pos="8306"/>
      </w:tabs>
      <w:snapToGrid w:val="0"/>
      <w:jc w:val="left"/>
    </w:pPr>
    <w:rPr>
      <w:sz w:val="18"/>
      <w:szCs w:val="18"/>
    </w:rPr>
  </w:style>
  <w:style w:type="paragraph" w:styleId="af1">
    <w:name w:val="header"/>
    <w:basedOn w:val="a5"/>
    <w:link w:val="af2"/>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unhideWhenUsed/>
    <w:qFormat/>
  </w:style>
  <w:style w:type="paragraph" w:styleId="TOC2">
    <w:name w:val="toc 2"/>
    <w:basedOn w:val="a5"/>
    <w:next w:val="a5"/>
    <w:uiPriority w:val="39"/>
    <w:unhideWhenUsed/>
    <w:qFormat/>
    <w:pPr>
      <w:tabs>
        <w:tab w:val="right" w:leader="dot" w:pos="8296"/>
      </w:tabs>
      <w:ind w:leftChars="200" w:left="420"/>
    </w:pPr>
  </w:style>
  <w:style w:type="paragraph" w:styleId="af3">
    <w:name w:val="annotation subject"/>
    <w:basedOn w:val="a9"/>
    <w:next w:val="a9"/>
    <w:link w:val="af4"/>
    <w:uiPriority w:val="99"/>
    <w:semiHidden/>
    <w:unhideWhenUsed/>
    <w:qFormat/>
    <w:rPr>
      <w:b/>
      <w:bCs/>
    </w:rPr>
  </w:style>
  <w:style w:type="paragraph" w:styleId="af5">
    <w:name w:val="Body Text First Indent"/>
    <w:basedOn w:val="ab"/>
    <w:link w:val="af6"/>
    <w:qFormat/>
    <w:pPr>
      <w:spacing w:after="0" w:line="360" w:lineRule="auto"/>
      <w:ind w:firstLineChars="100" w:firstLine="420"/>
    </w:pPr>
    <w:rPr>
      <w:rFonts w:ascii="Times New Roman" w:eastAsia="宋体" w:hAnsi="Times New Roman" w:cs="Times New Roman"/>
      <w:sz w:val="24"/>
      <w:szCs w:val="24"/>
    </w:rPr>
  </w:style>
  <w:style w:type="table" w:styleId="af7">
    <w:name w:val="Table Grid"/>
    <w:basedOn w:val="a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6"/>
    <w:uiPriority w:val="99"/>
    <w:unhideWhenUsed/>
    <w:qFormat/>
    <w:rPr>
      <w:color w:val="0563C1" w:themeColor="hyperlink"/>
      <w:u w:val="single"/>
    </w:rPr>
  </w:style>
  <w:style w:type="character" w:styleId="af9">
    <w:name w:val="annotation reference"/>
    <w:basedOn w:val="a6"/>
    <w:uiPriority w:val="99"/>
    <w:semiHidden/>
    <w:unhideWhenUsed/>
    <w:qFormat/>
    <w:rPr>
      <w:sz w:val="21"/>
      <w:szCs w:val="21"/>
    </w:rPr>
  </w:style>
  <w:style w:type="character" w:customStyle="1" w:styleId="af2">
    <w:name w:val="页眉 字符"/>
    <w:basedOn w:val="a6"/>
    <w:link w:val="af1"/>
    <w:uiPriority w:val="99"/>
    <w:qFormat/>
    <w:rPr>
      <w:sz w:val="18"/>
      <w:szCs w:val="18"/>
    </w:rPr>
  </w:style>
  <w:style w:type="character" w:customStyle="1" w:styleId="af0">
    <w:name w:val="页脚 字符"/>
    <w:basedOn w:val="a6"/>
    <w:link w:val="af"/>
    <w:uiPriority w:val="99"/>
    <w:qFormat/>
    <w:rPr>
      <w:sz w:val="18"/>
      <w:szCs w:val="18"/>
    </w:rPr>
  </w:style>
  <w:style w:type="paragraph" w:styleId="afa">
    <w:name w:val="List Paragraph"/>
    <w:basedOn w:val="a5"/>
    <w:uiPriority w:val="34"/>
    <w:qFormat/>
    <w:pPr>
      <w:ind w:firstLineChars="200" w:firstLine="420"/>
    </w:pPr>
  </w:style>
  <w:style w:type="character" w:customStyle="1" w:styleId="ae">
    <w:name w:val="日期 字符"/>
    <w:basedOn w:val="a6"/>
    <w:link w:val="ad"/>
    <w:uiPriority w:val="99"/>
    <w:semiHidden/>
    <w:qFormat/>
  </w:style>
  <w:style w:type="character" w:customStyle="1" w:styleId="aa">
    <w:name w:val="批注文字 字符"/>
    <w:basedOn w:val="a6"/>
    <w:link w:val="a9"/>
    <w:uiPriority w:val="99"/>
    <w:qFormat/>
  </w:style>
  <w:style w:type="character" w:customStyle="1" w:styleId="af4">
    <w:name w:val="批注主题 字符"/>
    <w:basedOn w:val="aa"/>
    <w:link w:val="af3"/>
    <w:uiPriority w:val="99"/>
    <w:semiHidden/>
    <w:qFormat/>
    <w:rPr>
      <w:b/>
      <w:bCs/>
    </w:rPr>
  </w:style>
  <w:style w:type="character" w:styleId="afb">
    <w:name w:val="Placeholder Text"/>
    <w:basedOn w:val="a6"/>
    <w:uiPriority w:val="99"/>
    <w:semiHidden/>
    <w:qFormat/>
    <w:rPr>
      <w:color w:val="808080"/>
    </w:rPr>
  </w:style>
  <w:style w:type="character" w:customStyle="1" w:styleId="20">
    <w:name w:val="标题 2 字符"/>
    <w:basedOn w:val="a6"/>
    <w:link w:val="2"/>
    <w:uiPriority w:val="9"/>
    <w:qFormat/>
    <w:rPr>
      <w:rFonts w:asciiTheme="majorHAnsi" w:eastAsiaTheme="majorEastAsia" w:hAnsiTheme="majorHAnsi" w:cstheme="majorBidi"/>
      <w:b/>
      <w:bCs/>
      <w:sz w:val="32"/>
      <w:szCs w:val="32"/>
    </w:rPr>
  </w:style>
  <w:style w:type="character" w:customStyle="1" w:styleId="10">
    <w:name w:val="标题 1 字符"/>
    <w:basedOn w:val="a6"/>
    <w:link w:val="1"/>
    <w:uiPriority w:val="9"/>
    <w:qFormat/>
    <w:rPr>
      <w:b/>
      <w:bCs/>
      <w:kern w:val="44"/>
      <w:sz w:val="44"/>
      <w:szCs w:val="44"/>
    </w:rPr>
  </w:style>
  <w:style w:type="paragraph" w:customStyle="1" w:styleId="TOC10">
    <w:name w:val="TOC 标题1"/>
    <w:basedOn w:val="1"/>
    <w:next w:val="a5"/>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1">
    <w:name w:val="修订1"/>
    <w:hidden/>
    <w:uiPriority w:val="99"/>
    <w:semiHidden/>
    <w:qFormat/>
    <w:rPr>
      <w:kern w:val="2"/>
      <w:sz w:val="21"/>
      <w:szCs w:val="22"/>
    </w:rPr>
  </w:style>
  <w:style w:type="character" w:customStyle="1" w:styleId="ac">
    <w:name w:val="正文文本 字符"/>
    <w:basedOn w:val="a6"/>
    <w:link w:val="ab"/>
    <w:uiPriority w:val="99"/>
    <w:semiHidden/>
    <w:qFormat/>
  </w:style>
  <w:style w:type="character" w:customStyle="1" w:styleId="af6">
    <w:name w:val="正文文本首行缩进 字符"/>
    <w:basedOn w:val="ac"/>
    <w:link w:val="af5"/>
    <w:qFormat/>
    <w:rPr>
      <w:rFonts w:ascii="Times New Roman" w:eastAsia="宋体" w:hAnsi="Times New Roman" w:cs="Times New Roman"/>
      <w:sz w:val="24"/>
      <w:szCs w:val="24"/>
    </w:rPr>
  </w:style>
  <w:style w:type="character" w:customStyle="1" w:styleId="30">
    <w:name w:val="标题 3 字符"/>
    <w:basedOn w:val="a6"/>
    <w:link w:val="3"/>
    <w:uiPriority w:val="9"/>
    <w:qFormat/>
    <w:rPr>
      <w:b/>
      <w:bCs/>
      <w:sz w:val="32"/>
      <w:szCs w:val="32"/>
    </w:rPr>
  </w:style>
  <w:style w:type="paragraph" w:customStyle="1" w:styleId="21">
    <w:name w:val="修订2"/>
    <w:hidden/>
    <w:uiPriority w:val="99"/>
    <w:unhideWhenUsed/>
    <w:qFormat/>
    <w:rPr>
      <w:kern w:val="2"/>
      <w:sz w:val="21"/>
      <w:szCs w:val="22"/>
    </w:rPr>
  </w:style>
  <w:style w:type="paragraph" w:customStyle="1" w:styleId="a0">
    <w:name w:val="一级条标题"/>
    <w:next w:val="a5"/>
    <w:qFormat/>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5"/>
    <w:qFormat/>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5"/>
    <w:qFormat/>
    <w:pPr>
      <w:numPr>
        <w:ilvl w:val="2"/>
      </w:numPr>
      <w:spacing w:before="50" w:after="50"/>
      <w:ind w:left="0"/>
      <w:outlineLvl w:val="3"/>
    </w:pPr>
  </w:style>
  <w:style w:type="paragraph" w:customStyle="1" w:styleId="a2">
    <w:name w:val="三级条标题"/>
    <w:basedOn w:val="a1"/>
    <w:next w:val="a5"/>
    <w:qFormat/>
    <w:pPr>
      <w:numPr>
        <w:ilvl w:val="3"/>
      </w:numPr>
      <w:outlineLvl w:val="4"/>
    </w:pPr>
  </w:style>
  <w:style w:type="paragraph" w:customStyle="1" w:styleId="a3">
    <w:name w:val="四级条标题"/>
    <w:basedOn w:val="a2"/>
    <w:next w:val="a5"/>
    <w:qFormat/>
    <w:pPr>
      <w:numPr>
        <w:ilvl w:val="4"/>
      </w:numPr>
      <w:outlineLvl w:val="5"/>
    </w:pPr>
  </w:style>
  <w:style w:type="paragraph" w:customStyle="1" w:styleId="a4">
    <w:name w:val="五级条标题"/>
    <w:basedOn w:val="a3"/>
    <w:next w:val="a5"/>
    <w:qFormat/>
    <w:pPr>
      <w:numPr>
        <w:ilvl w:val="5"/>
      </w:numPr>
      <w:outlineLvl w:val="6"/>
    </w:pPr>
  </w:style>
  <w:style w:type="paragraph" w:styleId="afc">
    <w:name w:val="Revision"/>
    <w:hidden/>
    <w:uiPriority w:val="99"/>
    <w:unhideWhenUsed/>
    <w:rsid w:val="002F7CA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543AA8-7998-4485-ADE0-6A4C4FA7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3160</Words>
  <Characters>3699</Characters>
  <Application>Microsoft Office Word</Application>
  <DocSecurity>0</DocSecurity>
  <Lines>411</Lines>
  <Paragraphs>403</Paragraphs>
  <ScaleCrop>false</ScaleCrop>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1003227768@qq.com</dc:creator>
  <cp:lastModifiedBy>洋 杨</cp:lastModifiedBy>
  <cp:revision>9</cp:revision>
  <dcterms:created xsi:type="dcterms:W3CDTF">2025-11-18T05:52:00Z</dcterms:created>
  <dcterms:modified xsi:type="dcterms:W3CDTF">2025-11-18T06:52:00Z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58CEEC43D1F74E5C91A8105B7EDACAF4_13</vt:lpwstr>
  </property>
  <property fmtid="{D5CDD505-2E9C-101B-9397-08002B2CF9AE}" pid="4" name="KSOTemplateDocerSaveRecord">
    <vt:lpwstr>eyJoZGlkIjoiMDljYzUzMWQ4OWI0YzBkYjYzMDRhZTY5ZjZkYmFmYTgiLCJ1c2VySWQiOiI0ODY2OTEwNzUifQ==</vt:lpwstr>
  </property>
</Properties>
</file>